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4494" w14:textId="46BFA03E" w:rsidR="00CD3577" w:rsidRPr="00834CE3" w:rsidRDefault="00CD3577" w:rsidP="009B7281">
      <w:pPr>
        <w:pStyle w:val="Ttulo1"/>
        <w:spacing w:line="300" w:lineRule="auto"/>
        <w:jc w:val="center"/>
        <w:rPr>
          <w:bCs/>
        </w:rPr>
      </w:pPr>
      <w:bookmarkStart w:id="0" w:name="_Toc190772881"/>
      <w:r w:rsidRPr="00834CE3">
        <w:rPr>
          <w:bCs/>
        </w:rPr>
        <w:t xml:space="preserve">ANEXO </w:t>
      </w:r>
      <w:r w:rsidR="0036067E" w:rsidRPr="00834CE3">
        <w:rPr>
          <w:bCs/>
        </w:rPr>
        <w:t>III</w:t>
      </w:r>
      <w:r w:rsidRPr="00834CE3">
        <w:rPr>
          <w:bCs/>
        </w:rPr>
        <w:t xml:space="preserve"> – MINUTA DO CONTRATO</w:t>
      </w:r>
      <w:bookmarkEnd w:id="0"/>
    </w:p>
    <w:p w14:paraId="0E5A65EC" w14:textId="77777777" w:rsidR="00C64C43" w:rsidRDefault="00C64C43" w:rsidP="009B7281">
      <w:pPr>
        <w:spacing w:line="300" w:lineRule="auto"/>
        <w:ind w:left="0"/>
        <w:jc w:val="both"/>
        <w:rPr>
          <w:rFonts w:ascii="Arial" w:eastAsia="Arial" w:hAnsi="Arial" w:cs="Arial"/>
          <w:color w:val="000000"/>
          <w:sz w:val="18"/>
          <w:szCs w:val="18"/>
        </w:rPr>
      </w:pPr>
    </w:p>
    <w:p w14:paraId="5E67DFFD" w14:textId="77777777" w:rsidR="00834CE3" w:rsidRDefault="00834CE3" w:rsidP="009B7281">
      <w:pPr>
        <w:spacing w:line="300" w:lineRule="auto"/>
        <w:ind w:left="0"/>
        <w:jc w:val="both"/>
        <w:rPr>
          <w:rFonts w:ascii="Arial" w:eastAsia="Arial" w:hAnsi="Arial" w:cs="Arial"/>
          <w:color w:val="000000"/>
          <w:sz w:val="18"/>
          <w:szCs w:val="18"/>
        </w:rPr>
      </w:pPr>
    </w:p>
    <w:p w14:paraId="36729D46" w14:textId="77777777" w:rsidR="00834CE3" w:rsidRPr="009B7281" w:rsidRDefault="00834CE3" w:rsidP="009B7281">
      <w:pPr>
        <w:spacing w:line="300" w:lineRule="auto"/>
        <w:ind w:left="0"/>
        <w:jc w:val="both"/>
        <w:rPr>
          <w:rFonts w:ascii="Arial" w:eastAsia="Arial" w:hAnsi="Arial" w:cs="Arial"/>
          <w:color w:val="000000"/>
          <w:sz w:val="18"/>
          <w:szCs w:val="18"/>
        </w:rPr>
      </w:pPr>
    </w:p>
    <w:p w14:paraId="3D04D013" w14:textId="1F123A41" w:rsidR="00C64C43" w:rsidRPr="009B7281" w:rsidRDefault="00C64C43" w:rsidP="00834CE3">
      <w:pPr>
        <w:spacing w:line="300" w:lineRule="auto"/>
        <w:ind w:left="5103"/>
        <w:jc w:val="both"/>
        <w:rPr>
          <w:rFonts w:ascii="Arial" w:eastAsia="Arial" w:hAnsi="Arial" w:cs="Arial"/>
          <w:color w:val="000000"/>
          <w:sz w:val="18"/>
          <w:szCs w:val="18"/>
        </w:rPr>
      </w:pPr>
      <w:r w:rsidRPr="009B7281">
        <w:rPr>
          <w:rFonts w:ascii="Arial" w:eastAsia="Arial" w:hAnsi="Arial" w:cs="Arial"/>
          <w:color w:val="000000"/>
          <w:sz w:val="18"/>
          <w:szCs w:val="18"/>
        </w:rPr>
        <w:t>CONTRATO DE</w:t>
      </w:r>
      <w:r w:rsidR="00977193">
        <w:rPr>
          <w:rFonts w:ascii="Arial" w:eastAsia="Arial" w:hAnsi="Arial" w:cs="Arial"/>
          <w:color w:val="000000"/>
          <w:sz w:val="18"/>
          <w:szCs w:val="18"/>
        </w:rPr>
        <w:t xml:space="preserve"> </w:t>
      </w:r>
      <w:r w:rsidR="007A2CFC">
        <w:rPr>
          <w:rFonts w:ascii="Arial" w:eastAsia="Arial" w:hAnsi="Arial" w:cs="Arial"/>
          <w:color w:val="000000"/>
          <w:sz w:val="18"/>
          <w:szCs w:val="18"/>
        </w:rPr>
        <w:t>AQUISIÇÃO DE BEM</w:t>
      </w:r>
      <w:r w:rsidRPr="009B7281">
        <w:rPr>
          <w:rFonts w:ascii="Arial" w:eastAsia="Arial" w:hAnsi="Arial" w:cs="Arial"/>
          <w:color w:val="000000"/>
          <w:sz w:val="18"/>
          <w:szCs w:val="18"/>
        </w:rPr>
        <w:t xml:space="preserve"> </w:t>
      </w:r>
      <w:r w:rsidR="00977193">
        <w:rPr>
          <w:rFonts w:ascii="Arial" w:eastAsia="Arial" w:hAnsi="Arial" w:cs="Arial"/>
          <w:color w:val="000000"/>
          <w:sz w:val="18"/>
          <w:szCs w:val="18"/>
        </w:rPr>
        <w:t xml:space="preserve">MÓVEL </w:t>
      </w:r>
      <w:r w:rsidRPr="009B7281">
        <w:rPr>
          <w:rFonts w:ascii="Arial" w:eastAsia="Arial" w:hAnsi="Arial" w:cs="Arial"/>
          <w:color w:val="000000"/>
          <w:sz w:val="18"/>
          <w:szCs w:val="18"/>
        </w:rPr>
        <w:t>Nº .../202</w:t>
      </w:r>
      <w:r w:rsidR="00977193">
        <w:rPr>
          <w:rFonts w:ascii="Arial" w:eastAsia="Arial" w:hAnsi="Arial" w:cs="Arial"/>
          <w:color w:val="000000"/>
          <w:sz w:val="18"/>
          <w:szCs w:val="18"/>
        </w:rPr>
        <w:t>6</w:t>
      </w:r>
      <w:r w:rsidRPr="009B7281">
        <w:rPr>
          <w:rFonts w:ascii="Arial" w:eastAsia="Arial" w:hAnsi="Arial" w:cs="Arial"/>
          <w:color w:val="000000"/>
          <w:sz w:val="18"/>
          <w:szCs w:val="18"/>
        </w:rPr>
        <w:t xml:space="preserve">, QUE FAZEM ENTRE SI A CÂMARA MUNICIPAL DE SÃO MIGUEL ARCANJO E A EMPRESA ........................................................... </w:t>
      </w:r>
    </w:p>
    <w:p w14:paraId="7CAF2B5C" w14:textId="77777777" w:rsidR="00C64C43" w:rsidRDefault="00C64C43" w:rsidP="009B7281">
      <w:pPr>
        <w:spacing w:line="300" w:lineRule="auto"/>
        <w:ind w:left="0"/>
        <w:jc w:val="both"/>
        <w:rPr>
          <w:rFonts w:ascii="Arial" w:eastAsia="Arial" w:hAnsi="Arial" w:cs="Arial"/>
          <w:color w:val="000000"/>
          <w:sz w:val="18"/>
          <w:szCs w:val="18"/>
        </w:rPr>
      </w:pPr>
    </w:p>
    <w:p w14:paraId="6BA6DA1F" w14:textId="77777777" w:rsidR="00834CE3" w:rsidRPr="009B7281" w:rsidRDefault="00834CE3" w:rsidP="009B7281">
      <w:pPr>
        <w:spacing w:line="300" w:lineRule="auto"/>
        <w:ind w:left="0"/>
        <w:jc w:val="both"/>
        <w:rPr>
          <w:rFonts w:ascii="Arial" w:eastAsia="Arial" w:hAnsi="Arial" w:cs="Arial"/>
          <w:color w:val="000000"/>
          <w:sz w:val="18"/>
          <w:szCs w:val="18"/>
        </w:rPr>
      </w:pPr>
    </w:p>
    <w:p w14:paraId="671F6D0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Pr="009B7281" w:rsidRDefault="00C64C43" w:rsidP="009B7281">
      <w:pPr>
        <w:spacing w:line="300" w:lineRule="auto"/>
        <w:ind w:left="0"/>
        <w:jc w:val="both"/>
        <w:rPr>
          <w:rFonts w:ascii="Arial" w:eastAsia="Arial" w:hAnsi="Arial" w:cs="Arial"/>
          <w:color w:val="000000"/>
          <w:sz w:val="18"/>
          <w:szCs w:val="18"/>
        </w:rPr>
      </w:pPr>
    </w:p>
    <w:p w14:paraId="0C9B0ECD" w14:textId="77777777" w:rsidR="00C64C43" w:rsidRDefault="00C64C43" w:rsidP="009B7281">
      <w:pPr>
        <w:spacing w:line="300" w:lineRule="auto"/>
        <w:ind w:left="0"/>
        <w:jc w:val="both"/>
        <w:rPr>
          <w:rFonts w:ascii="Arial" w:eastAsia="Arial" w:hAnsi="Arial" w:cs="Arial"/>
          <w:color w:val="000000"/>
          <w:sz w:val="18"/>
          <w:szCs w:val="18"/>
        </w:rPr>
      </w:pPr>
    </w:p>
    <w:p w14:paraId="2918FB75" w14:textId="77777777" w:rsidR="00834CE3" w:rsidRPr="009B7281" w:rsidRDefault="00834CE3" w:rsidP="009B7281">
      <w:pPr>
        <w:spacing w:line="300" w:lineRule="auto"/>
        <w:ind w:left="0"/>
        <w:jc w:val="both"/>
        <w:rPr>
          <w:rFonts w:ascii="Arial" w:eastAsia="Arial" w:hAnsi="Arial" w:cs="Arial"/>
          <w:color w:val="000000"/>
          <w:sz w:val="18"/>
          <w:szCs w:val="18"/>
        </w:rPr>
      </w:pPr>
    </w:p>
    <w:p w14:paraId="3C3AE0F8" w14:textId="2E852239" w:rsidR="00C64C43" w:rsidRDefault="00C64C43"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36067E">
        <w:rPr>
          <w:rFonts w:ascii="Arial" w:eastAsia="Arial" w:hAnsi="Arial" w:cs="Arial"/>
          <w:b/>
          <w:bCs/>
          <w:color w:val="000000"/>
          <w:sz w:val="18"/>
          <w:szCs w:val="18"/>
        </w:rPr>
        <w:t xml:space="preserve">CLÁUSULA PRIMEIRA: DA CONTRATAÇÃO (art. 92, I a III da Lei 14.133, de 2021). </w:t>
      </w:r>
    </w:p>
    <w:p w14:paraId="39D55672" w14:textId="77777777" w:rsidR="00C64C43" w:rsidRDefault="00C64C43" w:rsidP="00D7359D">
      <w:pPr>
        <w:spacing w:line="300" w:lineRule="auto"/>
        <w:ind w:left="0"/>
        <w:jc w:val="both"/>
        <w:rPr>
          <w:rFonts w:ascii="Arial" w:eastAsia="Arial" w:hAnsi="Arial" w:cs="Arial"/>
          <w:color w:val="000000"/>
          <w:sz w:val="18"/>
          <w:szCs w:val="18"/>
        </w:rPr>
      </w:pPr>
    </w:p>
    <w:p w14:paraId="530CFC97" w14:textId="77777777" w:rsidR="007904AF" w:rsidRPr="009B7281" w:rsidRDefault="007904AF" w:rsidP="00D7359D">
      <w:pPr>
        <w:spacing w:line="300" w:lineRule="auto"/>
        <w:ind w:left="0"/>
        <w:jc w:val="both"/>
        <w:rPr>
          <w:rFonts w:ascii="Arial" w:eastAsia="Arial" w:hAnsi="Arial" w:cs="Arial"/>
          <w:color w:val="000000"/>
          <w:sz w:val="18"/>
          <w:szCs w:val="18"/>
        </w:rPr>
      </w:pPr>
    </w:p>
    <w:p w14:paraId="486230C6" w14:textId="7D212487" w:rsidR="00C64C43"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Objeto: </w:t>
      </w:r>
      <w:r w:rsidR="00977193" w:rsidRPr="00977193">
        <w:rPr>
          <w:rFonts w:ascii="Arial" w:eastAsia="Arial" w:hAnsi="Arial" w:cs="Arial"/>
          <w:color w:val="000000"/>
          <w:sz w:val="18"/>
          <w:szCs w:val="18"/>
        </w:rPr>
        <w:t>O objeto do presente contrato é a contratação de empresa especializada para o fornecimento de 1 (um) veículo oficial automotor novo, 0 km (zero quilômetro), tipo sedan, ano 2026 ou superior, para recompor a frota oficial da Câmara Municipal de São Miguel Arcanjo.</w:t>
      </w:r>
    </w:p>
    <w:p w14:paraId="69229774" w14:textId="77777777" w:rsidR="00977193" w:rsidRDefault="00977193" w:rsidP="00977193">
      <w:pPr>
        <w:spacing w:line="300" w:lineRule="auto"/>
        <w:ind w:left="0"/>
        <w:jc w:val="both"/>
        <w:rPr>
          <w:rFonts w:ascii="Arial" w:eastAsia="Arial" w:hAnsi="Arial" w:cs="Arial"/>
          <w:color w:val="000000"/>
          <w:sz w:val="18"/>
          <w:szCs w:val="18"/>
        </w:rPr>
      </w:pPr>
    </w:p>
    <w:p w14:paraId="020B8F21" w14:textId="77777777" w:rsidR="00977193" w:rsidRDefault="00977193" w:rsidP="00D7359D">
      <w:pPr>
        <w:numPr>
          <w:ilvl w:val="1"/>
          <w:numId w:val="28"/>
        </w:numPr>
        <w:spacing w:line="300" w:lineRule="auto"/>
        <w:ind w:left="0" w:firstLine="0"/>
        <w:jc w:val="both"/>
        <w:rPr>
          <w:rFonts w:ascii="Arial" w:eastAsia="Arial" w:hAnsi="Arial" w:cs="Arial"/>
          <w:color w:val="000000"/>
          <w:sz w:val="18"/>
          <w:szCs w:val="18"/>
        </w:rPr>
      </w:pPr>
      <w:r w:rsidRPr="00977193">
        <w:rPr>
          <w:rFonts w:ascii="Arial" w:eastAsia="Arial" w:hAnsi="Arial" w:cs="Arial"/>
          <w:color w:val="000000"/>
          <w:sz w:val="18"/>
          <w:szCs w:val="18"/>
        </w:rPr>
        <w:t>Especificações técnicas mínimas obrigatórias do veículo:</w:t>
      </w:r>
      <w:r>
        <w:rPr>
          <w:rFonts w:ascii="Arial" w:eastAsia="Arial" w:hAnsi="Arial" w:cs="Arial"/>
          <w:color w:val="000000"/>
          <w:sz w:val="18"/>
          <w:szCs w:val="18"/>
        </w:rPr>
        <w:t xml:space="preserve"> </w:t>
      </w:r>
    </w:p>
    <w:p w14:paraId="60DFE472" w14:textId="50730F25"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 xml:space="preserve">Categoria: Veículo de passeio tipo sedan;   </w:t>
      </w:r>
    </w:p>
    <w:p w14:paraId="084BD9A9" w14:textId="411D6F77" w:rsidR="00977193" w:rsidRPr="009B7281"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Condição: 0 km (zero quilômetro), sem uso anterior</w:t>
      </w:r>
      <w:r>
        <w:rPr>
          <w:rFonts w:ascii="Arial" w:eastAsia="Arial" w:hAnsi="Arial" w:cs="Arial"/>
          <w:color w:val="000000"/>
          <w:sz w:val="18"/>
          <w:szCs w:val="18"/>
        </w:rPr>
        <w:t>;</w:t>
      </w:r>
    </w:p>
    <w:p w14:paraId="60E9DF9D" w14:textId="214A073E"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Capacidade: Lugar para 5 (cinco) ocupantes, incluindo o motorista</w:t>
      </w:r>
      <w:r>
        <w:rPr>
          <w:rFonts w:ascii="Arial" w:eastAsia="Arial" w:hAnsi="Arial" w:cs="Arial"/>
          <w:color w:val="000000"/>
          <w:sz w:val="18"/>
          <w:szCs w:val="18"/>
        </w:rPr>
        <w:t>;</w:t>
      </w:r>
    </w:p>
    <w:p w14:paraId="3AE00177" w14:textId="0A3F168C"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Cor: Preto</w:t>
      </w:r>
      <w:r>
        <w:rPr>
          <w:rFonts w:ascii="Arial" w:eastAsia="Arial" w:hAnsi="Arial" w:cs="Arial"/>
          <w:color w:val="000000"/>
          <w:sz w:val="18"/>
          <w:szCs w:val="18"/>
        </w:rPr>
        <w:t>;</w:t>
      </w:r>
    </w:p>
    <w:p w14:paraId="7F5A8C20" w14:textId="3E7FC388"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Portas: 4 (quatro) portas (2 traseiras e 2 dianteiras)</w:t>
      </w:r>
      <w:r>
        <w:rPr>
          <w:rFonts w:ascii="Arial" w:eastAsia="Arial" w:hAnsi="Arial" w:cs="Arial"/>
          <w:color w:val="000000"/>
          <w:sz w:val="18"/>
          <w:szCs w:val="18"/>
        </w:rPr>
        <w:t>;</w:t>
      </w:r>
    </w:p>
    <w:p w14:paraId="45350373" w14:textId="6C3280D4"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Motorização: No mínimo 1.0, admitidos motores aspirados ou turboalimentados</w:t>
      </w:r>
      <w:r>
        <w:rPr>
          <w:rFonts w:ascii="Arial" w:eastAsia="Arial" w:hAnsi="Arial" w:cs="Arial"/>
          <w:color w:val="000000"/>
          <w:sz w:val="18"/>
          <w:szCs w:val="18"/>
        </w:rPr>
        <w:t>;</w:t>
      </w:r>
    </w:p>
    <w:p w14:paraId="5972E179" w14:textId="7E8559F3"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Potência mínima: 105 cv</w:t>
      </w:r>
      <w:r>
        <w:rPr>
          <w:rFonts w:ascii="Arial" w:eastAsia="Arial" w:hAnsi="Arial" w:cs="Arial"/>
          <w:color w:val="000000"/>
          <w:sz w:val="18"/>
          <w:szCs w:val="18"/>
        </w:rPr>
        <w:t>;</w:t>
      </w:r>
    </w:p>
    <w:p w14:paraId="7F2306DD" w14:textId="658BB57A"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Combustível: Flex</w:t>
      </w:r>
      <w:r>
        <w:rPr>
          <w:rFonts w:ascii="Arial" w:eastAsia="Arial" w:hAnsi="Arial" w:cs="Arial"/>
          <w:color w:val="000000"/>
          <w:sz w:val="18"/>
          <w:szCs w:val="18"/>
        </w:rPr>
        <w:t>;</w:t>
      </w:r>
    </w:p>
    <w:p w14:paraId="7FDA20E4" w14:textId="20CF74B8"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Transmissão: Automática</w:t>
      </w:r>
      <w:r>
        <w:rPr>
          <w:rFonts w:ascii="Arial" w:eastAsia="Arial" w:hAnsi="Arial" w:cs="Arial"/>
          <w:color w:val="000000"/>
          <w:sz w:val="18"/>
          <w:szCs w:val="18"/>
        </w:rPr>
        <w:t>;</w:t>
      </w:r>
    </w:p>
    <w:p w14:paraId="6CE38398" w14:textId="464CF4A1"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Direção: Hidráulica ou elétrica</w:t>
      </w:r>
      <w:r>
        <w:rPr>
          <w:rFonts w:ascii="Arial" w:eastAsia="Arial" w:hAnsi="Arial" w:cs="Arial"/>
          <w:color w:val="000000"/>
          <w:sz w:val="18"/>
          <w:szCs w:val="18"/>
        </w:rPr>
        <w:t>;</w:t>
      </w:r>
    </w:p>
    <w:p w14:paraId="0510F8B9" w14:textId="399E5AFC"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Sistemas de Freios: Freios ABS (Sistema de Freio Antitravamento)</w:t>
      </w:r>
      <w:r>
        <w:rPr>
          <w:rFonts w:ascii="Arial" w:eastAsia="Arial" w:hAnsi="Arial" w:cs="Arial"/>
          <w:color w:val="000000"/>
          <w:sz w:val="18"/>
          <w:szCs w:val="18"/>
        </w:rPr>
        <w:t>;</w:t>
      </w:r>
    </w:p>
    <w:p w14:paraId="49B3503C" w14:textId="1BFBF384"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Tração: Dianteira</w:t>
      </w:r>
      <w:r>
        <w:rPr>
          <w:rFonts w:ascii="Arial" w:eastAsia="Arial" w:hAnsi="Arial" w:cs="Arial"/>
          <w:color w:val="000000"/>
          <w:sz w:val="18"/>
          <w:szCs w:val="18"/>
        </w:rPr>
        <w:t>;</w:t>
      </w:r>
    </w:p>
    <w:p w14:paraId="1008CBC6" w14:textId="4B195FD6"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Segurança: Mínimo de 06 (seis) airbags</w:t>
      </w:r>
      <w:r>
        <w:rPr>
          <w:rFonts w:ascii="Arial" w:eastAsia="Arial" w:hAnsi="Arial" w:cs="Arial"/>
          <w:color w:val="000000"/>
          <w:sz w:val="18"/>
          <w:szCs w:val="18"/>
        </w:rPr>
        <w:t>;</w:t>
      </w:r>
    </w:p>
    <w:p w14:paraId="363774E4" w14:textId="3C3C5C8E"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Conforto e Acessórios: Travas elétricas das portas, vidros elétricos dianteiros e traseiros, e ar-condicionado</w:t>
      </w:r>
      <w:r>
        <w:rPr>
          <w:rFonts w:ascii="Arial" w:eastAsia="Arial" w:hAnsi="Arial" w:cs="Arial"/>
          <w:color w:val="000000"/>
          <w:sz w:val="18"/>
          <w:szCs w:val="18"/>
        </w:rPr>
        <w:t>;</w:t>
      </w:r>
    </w:p>
    <w:p w14:paraId="08432E8E" w14:textId="30A1B6C1" w:rsidR="00977193"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Conformidade Ambiental: Atendimento integral às normas do Programa de Controle da Poluição do Ar por Veículos Automotores (PROCONVE L8 ou versão posterior vigente)</w:t>
      </w:r>
      <w:r>
        <w:rPr>
          <w:rFonts w:ascii="Arial" w:eastAsia="Arial" w:hAnsi="Arial" w:cs="Arial"/>
          <w:color w:val="000000"/>
          <w:sz w:val="18"/>
          <w:szCs w:val="18"/>
        </w:rPr>
        <w:t>;</w:t>
      </w:r>
    </w:p>
    <w:p w14:paraId="06CFB1E3" w14:textId="59C6A87B" w:rsidR="00977193" w:rsidRPr="009B7281" w:rsidRDefault="00977193" w:rsidP="00977193">
      <w:pPr>
        <w:numPr>
          <w:ilvl w:val="2"/>
          <w:numId w:val="28"/>
        </w:numPr>
        <w:tabs>
          <w:tab w:val="left" w:pos="1134"/>
        </w:tabs>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Condições de Entrega: Documentação completa, emplacamento realizado, manuais de operação e manutenção em língua portuguesa, termo de garantia e tanque cheio com gasolina no momento da entrega</w:t>
      </w:r>
      <w:r>
        <w:rPr>
          <w:rFonts w:ascii="Arial" w:eastAsia="Arial" w:hAnsi="Arial" w:cs="Arial"/>
          <w:color w:val="000000"/>
          <w:sz w:val="18"/>
          <w:szCs w:val="18"/>
        </w:rPr>
        <w:t>;</w:t>
      </w:r>
    </w:p>
    <w:p w14:paraId="79F60234" w14:textId="77777777" w:rsidR="00C64C43" w:rsidRPr="009B7281" w:rsidRDefault="00C64C43" w:rsidP="00D7359D">
      <w:pPr>
        <w:spacing w:line="300" w:lineRule="auto"/>
        <w:ind w:left="0"/>
        <w:jc w:val="both"/>
        <w:rPr>
          <w:rFonts w:ascii="Arial" w:eastAsia="Arial" w:hAnsi="Arial" w:cs="Arial"/>
          <w:color w:val="000000"/>
          <w:sz w:val="18"/>
          <w:szCs w:val="18"/>
        </w:rPr>
      </w:pPr>
    </w:p>
    <w:p w14:paraId="6DBF82C5" w14:textId="77777777"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67089F66" w14:textId="1C51F246" w:rsidR="00C64C43" w:rsidRDefault="00C64C43" w:rsidP="00977193">
      <w:pPr>
        <w:numPr>
          <w:ilvl w:val="2"/>
          <w:numId w:val="28"/>
        </w:numPr>
        <w:spacing w:line="300" w:lineRule="auto"/>
        <w:ind w:left="1418" w:firstLine="0"/>
        <w:jc w:val="both"/>
        <w:rPr>
          <w:rFonts w:ascii="Arial" w:eastAsia="Arial" w:hAnsi="Arial" w:cs="Arial"/>
          <w:color w:val="000000"/>
          <w:sz w:val="18"/>
          <w:szCs w:val="18"/>
        </w:rPr>
      </w:pPr>
      <w:r w:rsidRPr="009B7281">
        <w:rPr>
          <w:rFonts w:ascii="Arial" w:eastAsia="Arial" w:hAnsi="Arial" w:cs="Arial"/>
          <w:color w:val="000000"/>
          <w:sz w:val="18"/>
          <w:szCs w:val="18"/>
        </w:rPr>
        <w:t>O Termo de Referência</w:t>
      </w:r>
      <w:r w:rsidR="00977193">
        <w:rPr>
          <w:rFonts w:ascii="Arial" w:eastAsia="Arial" w:hAnsi="Arial" w:cs="Arial"/>
          <w:color w:val="000000"/>
          <w:sz w:val="18"/>
          <w:szCs w:val="18"/>
        </w:rPr>
        <w:t>;</w:t>
      </w:r>
    </w:p>
    <w:p w14:paraId="55CE73F6" w14:textId="0EC81B95" w:rsidR="0036067E" w:rsidRPr="009B7281" w:rsidRDefault="0036067E" w:rsidP="00977193">
      <w:pPr>
        <w:numPr>
          <w:ilvl w:val="2"/>
          <w:numId w:val="28"/>
        </w:numPr>
        <w:spacing w:line="300" w:lineRule="auto"/>
        <w:ind w:left="1418" w:firstLine="0"/>
        <w:jc w:val="both"/>
        <w:rPr>
          <w:rFonts w:ascii="Arial" w:eastAsia="Arial" w:hAnsi="Arial" w:cs="Arial"/>
          <w:color w:val="000000"/>
          <w:sz w:val="18"/>
          <w:szCs w:val="18"/>
        </w:rPr>
      </w:pPr>
      <w:r>
        <w:rPr>
          <w:rFonts w:ascii="Arial" w:eastAsia="Arial" w:hAnsi="Arial" w:cs="Arial"/>
          <w:color w:val="000000"/>
          <w:sz w:val="18"/>
          <w:szCs w:val="18"/>
        </w:rPr>
        <w:t>O Edital da Licitação</w:t>
      </w:r>
      <w:r w:rsidR="00977193">
        <w:rPr>
          <w:rFonts w:ascii="Arial" w:eastAsia="Arial" w:hAnsi="Arial" w:cs="Arial"/>
          <w:color w:val="000000"/>
          <w:sz w:val="18"/>
          <w:szCs w:val="18"/>
        </w:rPr>
        <w:t>;</w:t>
      </w:r>
    </w:p>
    <w:p w14:paraId="50D7F22E" w14:textId="2DD6E6CA" w:rsidR="00C64C43" w:rsidRPr="009B7281" w:rsidRDefault="00C64C43" w:rsidP="00977193">
      <w:pPr>
        <w:numPr>
          <w:ilvl w:val="2"/>
          <w:numId w:val="28"/>
        </w:numPr>
        <w:spacing w:line="300" w:lineRule="auto"/>
        <w:ind w:left="1418"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r w:rsidR="00977193">
        <w:rPr>
          <w:rFonts w:ascii="Arial" w:eastAsia="Arial" w:hAnsi="Arial" w:cs="Arial"/>
          <w:color w:val="000000"/>
          <w:sz w:val="18"/>
          <w:szCs w:val="18"/>
        </w:rPr>
        <w:t>;</w:t>
      </w:r>
    </w:p>
    <w:p w14:paraId="0772BEA8" w14:textId="2001D3F5" w:rsidR="00C64C43" w:rsidRDefault="00C64C43" w:rsidP="00977193">
      <w:pPr>
        <w:numPr>
          <w:ilvl w:val="2"/>
          <w:numId w:val="28"/>
        </w:numPr>
        <w:spacing w:line="300" w:lineRule="auto"/>
        <w:ind w:left="1418"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r w:rsidR="00977193">
        <w:rPr>
          <w:rFonts w:ascii="Arial" w:eastAsia="Arial" w:hAnsi="Arial" w:cs="Arial"/>
          <w:color w:val="000000"/>
          <w:sz w:val="18"/>
          <w:szCs w:val="18"/>
        </w:rPr>
        <w:t>;</w:t>
      </w:r>
    </w:p>
    <w:p w14:paraId="3DA797F2" w14:textId="297DA72F" w:rsidR="00977193" w:rsidRPr="009B7281" w:rsidRDefault="00977193" w:rsidP="00977193">
      <w:pPr>
        <w:numPr>
          <w:ilvl w:val="2"/>
          <w:numId w:val="28"/>
        </w:numPr>
        <w:spacing w:line="300" w:lineRule="auto"/>
        <w:ind w:left="1418" w:firstLine="0"/>
        <w:jc w:val="both"/>
        <w:rPr>
          <w:rFonts w:ascii="Arial" w:eastAsia="Arial" w:hAnsi="Arial" w:cs="Arial"/>
          <w:color w:val="000000"/>
          <w:sz w:val="18"/>
          <w:szCs w:val="18"/>
        </w:rPr>
      </w:pPr>
      <w:r w:rsidRPr="00977193">
        <w:rPr>
          <w:rFonts w:ascii="Arial" w:eastAsia="Arial" w:hAnsi="Arial" w:cs="Arial"/>
          <w:color w:val="000000"/>
          <w:sz w:val="18"/>
          <w:szCs w:val="18"/>
        </w:rPr>
        <w:t>Eventuais atos normativos regulamentadores internos da Câmara Municipal, em especial o Ato nº 04/2026 e a Portaria nº 40/2025</w:t>
      </w:r>
      <w:r>
        <w:rPr>
          <w:rFonts w:ascii="Arial" w:eastAsia="Arial" w:hAnsi="Arial" w:cs="Arial"/>
          <w:color w:val="000000"/>
          <w:sz w:val="18"/>
          <w:szCs w:val="18"/>
        </w:rPr>
        <w:t>.</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6AB965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Considerando que o encaminhamento da proposta dentro do prazo informado no </w:t>
      </w:r>
      <w:r w:rsidR="0036067E">
        <w:rPr>
          <w:rFonts w:ascii="Arial" w:eastAsia="Arial" w:hAnsi="Arial" w:cs="Arial"/>
          <w:color w:val="000000"/>
          <w:sz w:val="18"/>
          <w:szCs w:val="18"/>
        </w:rPr>
        <w:t>Edital</w:t>
      </w:r>
      <w:r w:rsidRPr="009B7281">
        <w:rPr>
          <w:rFonts w:ascii="Arial" w:eastAsia="Arial" w:hAnsi="Arial" w:cs="Arial"/>
          <w:color w:val="000000"/>
          <w:sz w:val="18"/>
          <w:szCs w:val="18"/>
        </w:rPr>
        <w:t xml:space="preserve"> caracteriza, para todos os fins, aceite do Termo de Referência e Anexos, em eventual caso de divergência entre a proposta e o requisitado pela CONTRATANTE no Termo de Referência, prevalece o requisitado. </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77777777"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1663ADF1" w14:textId="77777777" w:rsidR="0036067E" w:rsidRDefault="0036067E" w:rsidP="00D7359D">
      <w:pPr>
        <w:pStyle w:val="PargrafodaLista"/>
        <w:ind w:left="0"/>
        <w:rPr>
          <w:rFonts w:ascii="Arial" w:eastAsia="Arial" w:hAnsi="Arial" w:cs="Arial"/>
          <w:b/>
          <w:bCs/>
          <w:color w:val="000000"/>
          <w:sz w:val="18"/>
          <w:szCs w:val="18"/>
        </w:rPr>
      </w:pPr>
    </w:p>
    <w:p w14:paraId="0DDFC440" w14:textId="77777777" w:rsidR="007904AF" w:rsidRDefault="007904AF" w:rsidP="00D7359D">
      <w:pPr>
        <w:pStyle w:val="PargrafodaLista"/>
        <w:ind w:left="0"/>
        <w:rPr>
          <w:rFonts w:ascii="Arial" w:eastAsia="Arial" w:hAnsi="Arial" w:cs="Arial"/>
          <w:b/>
          <w:bCs/>
          <w:color w:val="000000"/>
          <w:sz w:val="18"/>
          <w:szCs w:val="18"/>
        </w:rPr>
      </w:pPr>
    </w:p>
    <w:p w14:paraId="7CCA6678" w14:textId="780914A2"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13D68BF0" w14:textId="77777777" w:rsidR="007904AF" w:rsidRDefault="007904AF" w:rsidP="00D7359D">
      <w:pPr>
        <w:spacing w:line="300" w:lineRule="auto"/>
        <w:ind w:left="0"/>
        <w:jc w:val="both"/>
        <w:rPr>
          <w:rFonts w:ascii="Arial" w:eastAsia="Arial" w:hAnsi="Arial" w:cs="Arial"/>
          <w:color w:val="000000"/>
          <w:sz w:val="18"/>
          <w:szCs w:val="18"/>
        </w:rPr>
      </w:pPr>
    </w:p>
    <w:p w14:paraId="5D33DED6" w14:textId="72373EB3" w:rsidR="0036067E" w:rsidRDefault="0036067E" w:rsidP="00D7359D">
      <w:pPr>
        <w:numPr>
          <w:ilvl w:val="1"/>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color w:val="000000"/>
          <w:sz w:val="18"/>
          <w:szCs w:val="18"/>
        </w:rPr>
        <w:t xml:space="preserve">O prazo de vigência da contratação é de </w:t>
      </w:r>
      <w:r w:rsidR="009323CF">
        <w:rPr>
          <w:rFonts w:ascii="Arial" w:eastAsia="Arial" w:hAnsi="Arial" w:cs="Arial"/>
          <w:color w:val="000000"/>
          <w:sz w:val="18"/>
          <w:szCs w:val="18"/>
        </w:rPr>
        <w:t>12</w:t>
      </w:r>
      <w:r>
        <w:rPr>
          <w:rFonts w:ascii="Arial" w:eastAsia="Arial" w:hAnsi="Arial" w:cs="Arial"/>
          <w:color w:val="000000"/>
          <w:sz w:val="18"/>
          <w:szCs w:val="18"/>
        </w:rPr>
        <w:t xml:space="preserve"> (</w:t>
      </w:r>
      <w:r w:rsidR="009323CF">
        <w:rPr>
          <w:rFonts w:ascii="Arial" w:eastAsia="Arial" w:hAnsi="Arial" w:cs="Arial"/>
          <w:color w:val="000000"/>
          <w:sz w:val="18"/>
          <w:szCs w:val="18"/>
        </w:rPr>
        <w:t>doze</w:t>
      </w:r>
      <w:r>
        <w:rPr>
          <w:rFonts w:ascii="Arial" w:eastAsia="Arial" w:hAnsi="Arial" w:cs="Arial"/>
          <w:color w:val="000000"/>
          <w:sz w:val="18"/>
          <w:szCs w:val="18"/>
        </w:rPr>
        <w:t xml:space="preserve">) </w:t>
      </w:r>
      <w:r w:rsidRPr="0036067E">
        <w:rPr>
          <w:rFonts w:ascii="Arial" w:eastAsia="Arial" w:hAnsi="Arial" w:cs="Arial"/>
          <w:color w:val="000000"/>
          <w:sz w:val="18"/>
          <w:szCs w:val="18"/>
        </w:rPr>
        <w:t>contados d</w:t>
      </w:r>
      <w:r>
        <w:rPr>
          <w:rFonts w:ascii="Arial" w:eastAsia="Arial" w:hAnsi="Arial" w:cs="Arial"/>
          <w:color w:val="000000"/>
          <w:sz w:val="18"/>
          <w:szCs w:val="18"/>
        </w:rPr>
        <w:t xml:space="preserve">a assinatura do contrato, </w:t>
      </w:r>
      <w:r w:rsidR="009323CF" w:rsidRPr="009323CF">
        <w:rPr>
          <w:rFonts w:ascii="Arial" w:eastAsia="Arial" w:hAnsi="Arial" w:cs="Arial"/>
          <w:color w:val="000000"/>
          <w:sz w:val="18"/>
          <w:szCs w:val="18"/>
        </w:rPr>
        <w:t>com possibilidade de prorrogação automática,</w:t>
      </w:r>
      <w:r w:rsidR="009323CF">
        <w:rPr>
          <w:rFonts w:ascii="Arial" w:eastAsia="Arial" w:hAnsi="Arial" w:cs="Arial"/>
          <w:color w:val="000000"/>
          <w:sz w:val="18"/>
          <w:szCs w:val="18"/>
        </w:rPr>
        <w:t xml:space="preserve"> mediante apostila,</w:t>
      </w:r>
      <w:r w:rsidR="009323CF" w:rsidRPr="009323CF">
        <w:rPr>
          <w:rFonts w:ascii="Arial" w:eastAsia="Arial" w:hAnsi="Arial" w:cs="Arial"/>
          <w:color w:val="000000"/>
          <w:sz w:val="18"/>
          <w:szCs w:val="18"/>
        </w:rPr>
        <w:t xml:space="preserve"> caso o objeto não seja concluído no período firmado no contrato (Art. 111 da Lei 14.133/21)</w:t>
      </w:r>
      <w:r w:rsidR="009323CF">
        <w:rPr>
          <w:rFonts w:ascii="Arial" w:eastAsia="Arial" w:hAnsi="Arial" w:cs="Arial"/>
          <w:color w:val="000000"/>
          <w:sz w:val="18"/>
          <w:szCs w:val="18"/>
        </w:rPr>
        <w:t>.</w:t>
      </w:r>
    </w:p>
    <w:p w14:paraId="7F1691F0" w14:textId="77777777" w:rsidR="00D7359D" w:rsidRDefault="00D7359D" w:rsidP="00D7359D">
      <w:pPr>
        <w:spacing w:line="300" w:lineRule="auto"/>
        <w:ind w:left="0"/>
        <w:jc w:val="both"/>
        <w:rPr>
          <w:rFonts w:ascii="Arial" w:eastAsia="Arial" w:hAnsi="Arial" w:cs="Arial"/>
          <w:color w:val="000000"/>
          <w:sz w:val="18"/>
          <w:szCs w:val="18"/>
        </w:rPr>
      </w:pPr>
    </w:p>
    <w:p w14:paraId="18F6CA57" w14:textId="77777777" w:rsidR="009323CF" w:rsidRDefault="009323CF" w:rsidP="00D7359D">
      <w:pPr>
        <w:spacing w:line="300" w:lineRule="auto"/>
        <w:ind w:left="0"/>
        <w:jc w:val="both"/>
        <w:rPr>
          <w:rFonts w:ascii="Arial" w:eastAsia="Arial" w:hAnsi="Arial" w:cs="Arial"/>
          <w:color w:val="000000"/>
          <w:sz w:val="18"/>
          <w:szCs w:val="18"/>
        </w:rPr>
      </w:pPr>
    </w:p>
    <w:p w14:paraId="1F0FBCAE" w14:textId="76D76E5D" w:rsidR="00D7359D" w:rsidRPr="007904AF"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TERCEIRA: </w:t>
      </w:r>
      <w:r w:rsidR="00C64C43" w:rsidRPr="00D7359D">
        <w:rPr>
          <w:rFonts w:ascii="Arial" w:eastAsia="Arial" w:hAnsi="Arial" w:cs="Arial"/>
          <w:b/>
          <w:bCs/>
          <w:color w:val="000000"/>
          <w:sz w:val="18"/>
          <w:szCs w:val="18"/>
        </w:rPr>
        <w:t xml:space="preserve">MODELOS DE EXECUÇÃO E GESTÃO CONTRATUAIS (art. 92, IV, VII e XVIII da Lei 14.133, de 2021).  </w:t>
      </w:r>
    </w:p>
    <w:p w14:paraId="6324E4CA" w14:textId="77777777" w:rsidR="007904AF" w:rsidRPr="00D7359D" w:rsidRDefault="007904AF" w:rsidP="007904AF">
      <w:pPr>
        <w:spacing w:line="300" w:lineRule="auto"/>
        <w:ind w:left="0"/>
        <w:jc w:val="both"/>
        <w:rPr>
          <w:rFonts w:ascii="Arial" w:eastAsia="Arial" w:hAnsi="Arial" w:cs="Arial"/>
          <w:color w:val="000000"/>
          <w:sz w:val="18"/>
          <w:szCs w:val="18"/>
        </w:rPr>
      </w:pPr>
    </w:p>
    <w:p w14:paraId="74CB24CB" w14:textId="77777777" w:rsidR="00D7359D" w:rsidRDefault="00D7359D" w:rsidP="00D7359D">
      <w:pPr>
        <w:spacing w:line="300" w:lineRule="auto"/>
        <w:ind w:left="0"/>
        <w:jc w:val="both"/>
        <w:rPr>
          <w:rFonts w:ascii="Arial" w:eastAsia="Arial" w:hAnsi="Arial" w:cs="Arial"/>
          <w:color w:val="000000"/>
          <w:sz w:val="18"/>
          <w:szCs w:val="18"/>
        </w:rPr>
      </w:pPr>
    </w:p>
    <w:p w14:paraId="0A6D8FDB" w14:textId="6595A652"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w:t>
      </w:r>
      <w:r w:rsidR="00D179B1">
        <w:rPr>
          <w:rFonts w:ascii="Arial" w:eastAsia="Arial" w:hAnsi="Arial" w:cs="Arial"/>
          <w:color w:val="000000"/>
          <w:sz w:val="18"/>
          <w:szCs w:val="18"/>
        </w:rPr>
        <w:t>modelo de execução e gestão</w:t>
      </w:r>
      <w:r w:rsidRPr="00D7359D">
        <w:rPr>
          <w:rFonts w:ascii="Arial" w:eastAsia="Arial" w:hAnsi="Arial" w:cs="Arial"/>
          <w:color w:val="000000"/>
          <w:sz w:val="18"/>
          <w:szCs w:val="18"/>
        </w:rPr>
        <w:t xml:space="preserve">, assim como os prazos e condições de conclusão, entrega, observação e recebimento do objeto constam no Termo de Referência, anexo a este Contrato. </w:t>
      </w:r>
    </w:p>
    <w:p w14:paraId="7165C7A1" w14:textId="77777777" w:rsidR="00D7359D" w:rsidRDefault="00D7359D" w:rsidP="00D7359D">
      <w:pPr>
        <w:spacing w:line="300" w:lineRule="auto"/>
        <w:ind w:left="0"/>
        <w:jc w:val="both"/>
        <w:rPr>
          <w:rFonts w:ascii="Arial" w:eastAsia="Arial" w:hAnsi="Arial" w:cs="Arial"/>
          <w:color w:val="000000"/>
          <w:sz w:val="18"/>
          <w:szCs w:val="18"/>
        </w:rPr>
      </w:pPr>
    </w:p>
    <w:p w14:paraId="75E75C7D"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Não será admitida a subcontratação do objeto contratual.</w:t>
      </w:r>
    </w:p>
    <w:p w14:paraId="5A193D5F" w14:textId="77777777" w:rsidR="00977193" w:rsidRDefault="00977193" w:rsidP="00977193">
      <w:pPr>
        <w:pStyle w:val="PargrafodaLista"/>
        <w:rPr>
          <w:rFonts w:ascii="Arial" w:eastAsia="Arial" w:hAnsi="Arial" w:cs="Arial"/>
          <w:color w:val="000000"/>
          <w:sz w:val="18"/>
          <w:szCs w:val="18"/>
        </w:rPr>
      </w:pPr>
    </w:p>
    <w:p w14:paraId="535AB687" w14:textId="5867D98A" w:rsidR="00977193" w:rsidRDefault="00977193" w:rsidP="00D7359D">
      <w:pPr>
        <w:numPr>
          <w:ilvl w:val="1"/>
          <w:numId w:val="28"/>
        </w:numPr>
        <w:spacing w:line="300" w:lineRule="auto"/>
        <w:ind w:left="0" w:firstLine="0"/>
        <w:jc w:val="both"/>
        <w:rPr>
          <w:rFonts w:ascii="Arial" w:eastAsia="Arial" w:hAnsi="Arial" w:cs="Arial"/>
          <w:color w:val="000000"/>
          <w:sz w:val="18"/>
          <w:szCs w:val="18"/>
        </w:rPr>
      </w:pPr>
      <w:r w:rsidRPr="00977193">
        <w:rPr>
          <w:rFonts w:ascii="Arial" w:eastAsia="Arial" w:hAnsi="Arial" w:cs="Arial"/>
          <w:color w:val="000000"/>
          <w:sz w:val="18"/>
          <w:szCs w:val="18"/>
        </w:rPr>
        <w:t>A gestão e a fiscalização da execução contratual serão exercidas por servidores designados por meio da Portaria nº 40/2025 e do Ato da Mesa nº 04/2026, com o auxílio técnico dos operadores do setor de transporte, competindo-lhes registrar todas as ocorrências e zelar pelo perfeito cumprimento do pactuado</w:t>
      </w:r>
      <w:r>
        <w:rPr>
          <w:rFonts w:ascii="Arial" w:eastAsia="Arial" w:hAnsi="Arial" w:cs="Arial"/>
          <w:color w:val="000000"/>
          <w:sz w:val="18"/>
          <w:szCs w:val="18"/>
        </w:rPr>
        <w:t>.</w:t>
      </w:r>
    </w:p>
    <w:p w14:paraId="2F9AAF6D" w14:textId="77777777" w:rsidR="00D7359D" w:rsidRDefault="00D7359D" w:rsidP="00D7359D">
      <w:pPr>
        <w:pStyle w:val="PargrafodaLista"/>
        <w:rPr>
          <w:rFonts w:ascii="Arial" w:eastAsia="Arial" w:hAnsi="Arial" w:cs="Arial"/>
          <w:color w:val="000000"/>
          <w:sz w:val="18"/>
          <w:szCs w:val="18"/>
        </w:rPr>
      </w:pPr>
    </w:p>
    <w:p w14:paraId="127C0E2C" w14:textId="77777777" w:rsidR="007904AF" w:rsidRDefault="007904AF" w:rsidP="00D7359D">
      <w:pPr>
        <w:pStyle w:val="PargrafodaLista"/>
        <w:rPr>
          <w:rFonts w:ascii="Arial" w:eastAsia="Arial" w:hAnsi="Arial" w:cs="Arial"/>
          <w:color w:val="000000"/>
          <w:sz w:val="18"/>
          <w:szCs w:val="18"/>
        </w:rPr>
      </w:pPr>
    </w:p>
    <w:p w14:paraId="4A195431" w14:textId="58188EFB" w:rsidR="00D7359D" w:rsidRPr="007904AF"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QUARTA: </w:t>
      </w:r>
      <w:r w:rsidR="00C64C43" w:rsidRPr="00D7359D">
        <w:rPr>
          <w:rFonts w:ascii="Arial" w:eastAsia="Arial" w:hAnsi="Arial" w:cs="Arial"/>
          <w:b/>
          <w:bCs/>
          <w:color w:val="000000"/>
          <w:sz w:val="18"/>
          <w:szCs w:val="18"/>
        </w:rPr>
        <w:t xml:space="preserve">DO PREÇO, DO CRÉDITO DA DESPESA E DO REAJUSTAMENTO EM SENTIDO ESTRITO (art. 92, V, VIII, X e XI da Lei 14.133, de 2021).  </w:t>
      </w:r>
    </w:p>
    <w:p w14:paraId="5C21E4F7" w14:textId="77777777" w:rsidR="007904AF" w:rsidRPr="00262545" w:rsidRDefault="007904AF" w:rsidP="007904AF">
      <w:pPr>
        <w:spacing w:line="300" w:lineRule="auto"/>
        <w:ind w:left="0"/>
        <w:jc w:val="both"/>
        <w:rPr>
          <w:rFonts w:ascii="Arial" w:eastAsia="Arial" w:hAnsi="Arial" w:cs="Arial"/>
          <w:color w:val="000000"/>
          <w:sz w:val="18"/>
          <w:szCs w:val="18"/>
        </w:rPr>
      </w:pP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435FACC1" w14:textId="3F38B6E6" w:rsidR="00262545" w:rsidRDefault="00C64C43" w:rsidP="009323CF">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valor </w:t>
      </w:r>
      <w:r w:rsidR="009323CF">
        <w:rPr>
          <w:rFonts w:ascii="Arial" w:eastAsia="Arial" w:hAnsi="Arial" w:cs="Arial"/>
          <w:color w:val="000000"/>
          <w:sz w:val="18"/>
          <w:szCs w:val="18"/>
        </w:rPr>
        <w:t xml:space="preserve">global </w:t>
      </w:r>
      <w:r w:rsidRPr="00D7359D">
        <w:rPr>
          <w:rFonts w:ascii="Arial" w:eastAsia="Arial" w:hAnsi="Arial" w:cs="Arial"/>
          <w:color w:val="000000"/>
          <w:sz w:val="18"/>
          <w:szCs w:val="18"/>
        </w:rPr>
        <w:t>da contratação é de R$ .............. (........................)</w:t>
      </w:r>
      <w:r w:rsidR="009323CF">
        <w:rPr>
          <w:rFonts w:ascii="Arial" w:eastAsia="Arial" w:hAnsi="Arial" w:cs="Arial"/>
          <w:color w:val="000000"/>
          <w:sz w:val="18"/>
          <w:szCs w:val="18"/>
        </w:rPr>
        <w:t>.</w:t>
      </w:r>
    </w:p>
    <w:p w14:paraId="4A8E0603" w14:textId="77777777" w:rsidR="009323CF" w:rsidRDefault="009323CF" w:rsidP="009323CF">
      <w:pPr>
        <w:spacing w:line="300" w:lineRule="auto"/>
        <w:ind w:left="0"/>
        <w:jc w:val="both"/>
        <w:rPr>
          <w:rFonts w:ascii="Arial" w:eastAsia="Arial" w:hAnsi="Arial" w:cs="Arial"/>
          <w:color w:val="000000"/>
          <w:sz w:val="18"/>
          <w:szCs w:val="18"/>
        </w:rPr>
      </w:pPr>
    </w:p>
    <w:p w14:paraId="6D6FD9F9"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Neste valor estão inclusas todas as despesas ordinárias diretas e indiretas decorrentes da execução do objeto, inclusive tributos e/ou impostos, encargos sociais, trabalhistas, previdenciários, fiscais e comerciais </w:t>
      </w:r>
      <w:r w:rsidRPr="00D7359D">
        <w:rPr>
          <w:rFonts w:ascii="Arial" w:eastAsia="Arial" w:hAnsi="Arial" w:cs="Arial"/>
          <w:color w:val="000000"/>
          <w:sz w:val="18"/>
          <w:szCs w:val="18"/>
        </w:rPr>
        <w:lastRenderedPageBreak/>
        <w:t>incidentes, taxa de administração, frete, seguro e outros necessários ao cumprimento integral do objeto da contratação.</w:t>
      </w:r>
    </w:p>
    <w:p w14:paraId="06B473CD" w14:textId="77777777" w:rsidR="00262545" w:rsidRPr="00977193" w:rsidRDefault="00262545" w:rsidP="00977193">
      <w:pPr>
        <w:ind w:left="0"/>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realizados conforme estipulado no Termo de Referência. </w:t>
      </w:r>
    </w:p>
    <w:p w14:paraId="718717A0" w14:textId="77777777" w:rsidR="00262545" w:rsidRDefault="00262545" w:rsidP="00262545">
      <w:pPr>
        <w:pStyle w:val="PargrafodaLista"/>
        <w:rPr>
          <w:rFonts w:ascii="Arial" w:eastAsia="Arial" w:hAnsi="Arial" w:cs="Arial"/>
          <w:color w:val="000000"/>
          <w:sz w:val="18"/>
          <w:szCs w:val="18"/>
        </w:rPr>
      </w:pPr>
    </w:p>
    <w:p w14:paraId="51D85A25" w14:textId="4D58C9BF" w:rsidR="00262545" w:rsidRDefault="00977193" w:rsidP="009B7281">
      <w:pPr>
        <w:numPr>
          <w:ilvl w:val="1"/>
          <w:numId w:val="28"/>
        </w:numPr>
        <w:spacing w:line="300" w:lineRule="auto"/>
        <w:ind w:left="0" w:firstLine="0"/>
        <w:jc w:val="both"/>
        <w:rPr>
          <w:rFonts w:ascii="Arial" w:eastAsia="Arial" w:hAnsi="Arial" w:cs="Arial"/>
          <w:color w:val="000000"/>
          <w:sz w:val="18"/>
          <w:szCs w:val="18"/>
        </w:rPr>
      </w:pPr>
      <w:r w:rsidRPr="00977193">
        <w:rPr>
          <w:rFonts w:ascii="Arial" w:eastAsia="Arial" w:hAnsi="Arial" w:cs="Arial"/>
          <w:color w:val="000000"/>
          <w:sz w:val="18"/>
          <w:szCs w:val="18"/>
        </w:rPr>
        <w:t>As despesas decorrentes desta contratação correrão à conta de recursos específicos consignados na Lei Orçamentária Anual da Câmara Municipal para o exercício de 2026, classificados na seguinte dotação orçamentária:   Classificação Orçamentária: 01.031.0001.2093.4.4.90.52.48 – Equipamento e Material Permanente (FICHA 17)</w:t>
      </w:r>
      <w:r>
        <w:rPr>
          <w:rFonts w:ascii="Arial" w:eastAsia="Arial" w:hAnsi="Arial" w:cs="Arial"/>
          <w:color w:val="000000"/>
          <w:sz w:val="18"/>
          <w:szCs w:val="18"/>
        </w:rPr>
        <w:t>.</w:t>
      </w:r>
    </w:p>
    <w:p w14:paraId="4880A473" w14:textId="77777777" w:rsidR="00262545" w:rsidRDefault="00262545" w:rsidP="00262545">
      <w:pPr>
        <w:pStyle w:val="PargrafodaLista"/>
        <w:rPr>
          <w:rFonts w:ascii="Arial" w:eastAsia="Arial" w:hAnsi="Arial" w:cs="Arial"/>
          <w:color w:val="000000"/>
          <w:sz w:val="18"/>
          <w:szCs w:val="18"/>
        </w:rPr>
      </w:pPr>
    </w:p>
    <w:p w14:paraId="74072CEF" w14:textId="77777777" w:rsidR="00262545" w:rsidRDefault="00262545" w:rsidP="00262545">
      <w:pPr>
        <w:pStyle w:val="PargrafodaLista"/>
        <w:rPr>
          <w:rFonts w:ascii="Arial" w:eastAsia="Arial" w:hAnsi="Arial" w:cs="Arial"/>
          <w:b/>
          <w:bCs/>
          <w:color w:val="000000"/>
          <w:sz w:val="18"/>
          <w:szCs w:val="18"/>
        </w:rPr>
      </w:pPr>
    </w:p>
    <w:p w14:paraId="3FA9CAE8" w14:textId="77777777" w:rsidR="00262545" w:rsidRPr="009323CF"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QUINTA</w:t>
      </w:r>
      <w:r w:rsidRPr="00262545">
        <w:rPr>
          <w:rFonts w:ascii="Arial" w:eastAsia="Arial" w:hAnsi="Arial" w:cs="Arial"/>
          <w:b/>
          <w:bCs/>
          <w:color w:val="000000"/>
          <w:sz w:val="18"/>
          <w:szCs w:val="18"/>
        </w:rPr>
        <w:t>: DOS DIREITOS E DAS OBRIGAÇÕES (art. 92, XIV e XVI e XVII da Lei 14.133, de 2021)</w:t>
      </w:r>
    </w:p>
    <w:p w14:paraId="5A241D39" w14:textId="77777777" w:rsidR="009323CF" w:rsidRDefault="009323CF" w:rsidP="009323CF">
      <w:pPr>
        <w:spacing w:line="300" w:lineRule="auto"/>
        <w:ind w:left="0"/>
        <w:jc w:val="both"/>
        <w:rPr>
          <w:rFonts w:ascii="Arial" w:eastAsia="Arial" w:hAnsi="Arial" w:cs="Arial"/>
          <w:color w:val="000000"/>
          <w:sz w:val="18"/>
          <w:szCs w:val="18"/>
        </w:rPr>
      </w:pPr>
    </w:p>
    <w:p w14:paraId="5E50D96E" w14:textId="77777777" w:rsidR="007904AF" w:rsidRPr="00262545" w:rsidRDefault="007904AF" w:rsidP="009323CF">
      <w:pPr>
        <w:spacing w:line="300" w:lineRule="auto"/>
        <w:ind w:left="0"/>
        <w:jc w:val="both"/>
        <w:rPr>
          <w:rFonts w:ascii="Arial" w:eastAsia="Arial" w:hAnsi="Arial" w:cs="Arial"/>
          <w:color w:val="000000"/>
          <w:sz w:val="18"/>
          <w:szCs w:val="18"/>
        </w:rPr>
      </w:pPr>
    </w:p>
    <w:p w14:paraId="25BC8813"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5.1. Obrigações Gerais</w:t>
      </w:r>
    </w:p>
    <w:p w14:paraId="4CBD02C4" w14:textId="77777777" w:rsidR="009323CF" w:rsidRPr="009323CF" w:rsidRDefault="009323CF" w:rsidP="009323CF">
      <w:pPr>
        <w:spacing w:line="300" w:lineRule="auto"/>
        <w:ind w:left="0"/>
        <w:jc w:val="both"/>
        <w:rPr>
          <w:rFonts w:ascii="Arial" w:eastAsia="Arial" w:hAnsi="Arial" w:cs="Arial"/>
          <w:color w:val="000000"/>
          <w:sz w:val="18"/>
          <w:szCs w:val="18"/>
        </w:rPr>
      </w:pPr>
    </w:p>
    <w:p w14:paraId="0A1FE615"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5.1.1. O Contrato deverá ser fielmente executado pelas partes, cada qual respondendo pelas consequências de sua inexecução total ou parcial.</w:t>
      </w:r>
    </w:p>
    <w:p w14:paraId="04CA750C"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5.1.2. É proibido à Administração retardar imotivadamente a execução do serviço ou de suas parcelas, inclusive na hipótese de posse do respectivo chefe do Poder Legislativo.</w:t>
      </w:r>
    </w:p>
    <w:p w14:paraId="65F8F06D" w14:textId="77777777" w:rsidR="009323CF" w:rsidRPr="009323CF" w:rsidRDefault="009323CF" w:rsidP="009323CF">
      <w:pPr>
        <w:spacing w:line="300" w:lineRule="auto"/>
        <w:ind w:left="0"/>
        <w:jc w:val="both"/>
        <w:rPr>
          <w:rFonts w:ascii="Arial" w:eastAsia="Arial" w:hAnsi="Arial" w:cs="Arial"/>
          <w:color w:val="000000"/>
          <w:sz w:val="18"/>
          <w:szCs w:val="18"/>
        </w:rPr>
      </w:pPr>
    </w:p>
    <w:p w14:paraId="1A2C5FBD"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5.2. Obrigações do Contratante</w:t>
      </w:r>
    </w:p>
    <w:p w14:paraId="33619CD8" w14:textId="77777777" w:rsidR="009323CF" w:rsidRPr="009323CF" w:rsidRDefault="009323CF" w:rsidP="009323CF">
      <w:pPr>
        <w:spacing w:line="300" w:lineRule="auto"/>
        <w:ind w:left="0"/>
        <w:jc w:val="both"/>
        <w:rPr>
          <w:rFonts w:ascii="Arial" w:eastAsia="Arial" w:hAnsi="Arial" w:cs="Arial"/>
          <w:color w:val="000000"/>
          <w:sz w:val="18"/>
          <w:szCs w:val="18"/>
        </w:rPr>
      </w:pPr>
    </w:p>
    <w:p w14:paraId="42CAD360"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5.2.1. Aplicar ao Contratado as sanções previstas na lei e neste Contrato.</w:t>
      </w:r>
    </w:p>
    <w:p w14:paraId="7A1BD998"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5.2.2. Cientificar o órgão de representação judicial do Município para adoção das medidas cabíveis quando do descumprimento de obrigações pelo Contratado.</w:t>
      </w:r>
    </w:p>
    <w:p w14:paraId="1977A69D"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5.2.3. Emitir decisão sobre todas as solicitações e reclamações relacionadas à execução do presente Contrato, ressalvados os requerimentos manifestamente impertinentes, meramente protelatórios ou de nenhum interesse para a boa execução do ajuste. A Administração terá o prazo de 1 (um) mês, a contar da data do protocolo do requerimento, para decidir, admitida a prorrogação motivada por igual período.</w:t>
      </w:r>
    </w:p>
    <w:p w14:paraId="1E3F9B65"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5.2.4. Responder eventuais pedidos de reestabelecimento do equilíbrio econômico-financeiro feitos pelo Contratado no prazo máximo de 10 (dez) dias úteis, a contar da data do protocolo do requerimento, para decidir, admitida a prorrogação motivada por igual período. O prazo ficará suspenso no caso de complementação de informação ou cumprimento de diligência a cargo do Contratado.</w:t>
      </w:r>
    </w:p>
    <w:p w14:paraId="09393AAD"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5.2.5. Não responder por quaisquer compromissos assumidos pelo Contratado com terceiros, ainda que vinculados à execução do contrato, bem como por qualquer dano causado a terceiros em decorrência de ato do Contratado, de seus empregados, prepostos ou subordinados.</w:t>
      </w:r>
    </w:p>
    <w:p w14:paraId="738CAF2C"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5.2.6. Exigir da Contratada todos os documentos comprobatórios e fiscalizar, assegurando que mantenha durante toda a execução do contrato as condições exigidas para habilitação.</w:t>
      </w:r>
    </w:p>
    <w:p w14:paraId="77293141"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5.2.7. Verificar se o objeto entregue está de acordo com o exigido.</w:t>
      </w:r>
    </w:p>
    <w:p w14:paraId="025377A3"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5.2.8. Efetuar os pagamentos nas condições, prazos e preços pactuados.</w:t>
      </w:r>
    </w:p>
    <w:p w14:paraId="572166C7" w14:textId="41B1A5D1"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5.2.9. Exercer o acompanhamento e a fiscalização do</w:t>
      </w:r>
      <w:r w:rsidR="00507854">
        <w:rPr>
          <w:rFonts w:ascii="Arial" w:eastAsia="Arial" w:hAnsi="Arial" w:cs="Arial"/>
          <w:color w:val="000000"/>
          <w:sz w:val="18"/>
          <w:szCs w:val="18"/>
        </w:rPr>
        <w:t xml:space="preserve"> cumprimento do</w:t>
      </w:r>
      <w:r w:rsidRPr="009323CF">
        <w:rPr>
          <w:rFonts w:ascii="Arial" w:eastAsia="Arial" w:hAnsi="Arial" w:cs="Arial"/>
          <w:color w:val="000000"/>
          <w:sz w:val="18"/>
          <w:szCs w:val="18"/>
        </w:rPr>
        <w:t xml:space="preserve"> </w:t>
      </w:r>
      <w:r w:rsidR="00507854">
        <w:rPr>
          <w:rFonts w:ascii="Arial" w:eastAsia="Arial" w:hAnsi="Arial" w:cs="Arial"/>
          <w:color w:val="000000"/>
          <w:sz w:val="18"/>
          <w:szCs w:val="18"/>
        </w:rPr>
        <w:t>objeto</w:t>
      </w:r>
      <w:r w:rsidRPr="009323CF">
        <w:rPr>
          <w:rFonts w:ascii="Arial" w:eastAsia="Arial" w:hAnsi="Arial" w:cs="Arial"/>
          <w:color w:val="000000"/>
          <w:sz w:val="18"/>
          <w:szCs w:val="18"/>
        </w:rPr>
        <w:t>, por servidor especialmente designado, anotando em registro próprio as falhas detectadas, indicando dia, mês e ano, bem como o nome dos empregados eventualmente envolvidos, e encaminhando os apontamentos à autoridade competente para as providências cabíveis.</w:t>
      </w:r>
    </w:p>
    <w:p w14:paraId="3770D3D6" w14:textId="43221F8E"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5.2.10. Notificar a Contratada, por escrito, da ocorrência de eventuais imperfeições, falhas ou irregularidades constatadas no curso da execução do</w:t>
      </w:r>
      <w:r w:rsidR="00507854">
        <w:rPr>
          <w:rFonts w:ascii="Arial" w:eastAsia="Arial" w:hAnsi="Arial" w:cs="Arial"/>
          <w:color w:val="000000"/>
          <w:sz w:val="18"/>
          <w:szCs w:val="18"/>
        </w:rPr>
        <w:t xml:space="preserve"> objeto</w:t>
      </w:r>
      <w:r w:rsidRPr="009323CF">
        <w:rPr>
          <w:rFonts w:ascii="Arial" w:eastAsia="Arial" w:hAnsi="Arial" w:cs="Arial"/>
          <w:color w:val="000000"/>
          <w:sz w:val="18"/>
          <w:szCs w:val="18"/>
        </w:rPr>
        <w:t>, fixando prazo para a sua correção e certificando-se de que as soluções propostas sejam adequadas.</w:t>
      </w:r>
    </w:p>
    <w:p w14:paraId="7E7B86AA"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5.2.11. Disponibilizar as informações necessárias para o fiel cumprimento das obrigações da Contratada.</w:t>
      </w:r>
    </w:p>
    <w:p w14:paraId="63EA245D"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5.2.12. Comunicar à Contratada toda e qualquer ocorrência que interfira na execução do objeto.</w:t>
      </w:r>
    </w:p>
    <w:p w14:paraId="2881E053" w14:textId="24DECA03"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5.2.13. Realizar avaliações periódicas da qualidade do</w:t>
      </w:r>
      <w:r w:rsidR="00507854">
        <w:rPr>
          <w:rFonts w:ascii="Arial" w:eastAsia="Arial" w:hAnsi="Arial" w:cs="Arial"/>
          <w:color w:val="000000"/>
          <w:sz w:val="18"/>
          <w:szCs w:val="18"/>
        </w:rPr>
        <w:t xml:space="preserve"> objeto</w:t>
      </w:r>
      <w:r w:rsidRPr="009323CF">
        <w:rPr>
          <w:rFonts w:ascii="Arial" w:eastAsia="Arial" w:hAnsi="Arial" w:cs="Arial"/>
          <w:color w:val="000000"/>
          <w:sz w:val="18"/>
          <w:szCs w:val="18"/>
        </w:rPr>
        <w:t>, após seu recebimento.</w:t>
      </w:r>
    </w:p>
    <w:p w14:paraId="19879025"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5.2.14. Não se responsabilizar por qualquer despesa efetuada pela Contratada que não tenha sido acordada na contratação.</w:t>
      </w:r>
    </w:p>
    <w:p w14:paraId="00B19391" w14:textId="77777777" w:rsidR="009323CF" w:rsidRPr="009323CF" w:rsidRDefault="009323CF" w:rsidP="009323CF">
      <w:pPr>
        <w:spacing w:line="300" w:lineRule="auto"/>
        <w:ind w:left="0"/>
        <w:jc w:val="both"/>
        <w:rPr>
          <w:rFonts w:ascii="Arial" w:eastAsia="Arial" w:hAnsi="Arial" w:cs="Arial"/>
          <w:color w:val="000000"/>
          <w:sz w:val="18"/>
          <w:szCs w:val="18"/>
        </w:rPr>
      </w:pPr>
    </w:p>
    <w:p w14:paraId="3776D7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5.3. Obrigações do Contratado</w:t>
      </w:r>
    </w:p>
    <w:p w14:paraId="6523E79B" w14:textId="77777777" w:rsidR="009323CF" w:rsidRPr="009323CF" w:rsidRDefault="009323CF" w:rsidP="009323CF">
      <w:pPr>
        <w:spacing w:line="300" w:lineRule="auto"/>
        <w:ind w:left="0"/>
        <w:jc w:val="both"/>
        <w:rPr>
          <w:rFonts w:ascii="Arial" w:eastAsia="Arial" w:hAnsi="Arial" w:cs="Arial"/>
          <w:color w:val="000000"/>
          <w:sz w:val="18"/>
          <w:szCs w:val="18"/>
        </w:rPr>
      </w:pPr>
    </w:p>
    <w:p w14:paraId="2D79163A"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5.3.1. Cumprir todas as obrigações constantes deste Contrato, de seus anexos, Termo de Referência, Edital e Proposta, assumindo como exclusivamente seus os riscos e as despesas decorrentes da execução do objeto.</w:t>
      </w:r>
    </w:p>
    <w:p w14:paraId="19567EA6" w14:textId="5A64AB26"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 xml:space="preserve">5.3.2. </w:t>
      </w:r>
      <w:r w:rsidR="00507854" w:rsidRPr="00507854">
        <w:rPr>
          <w:rFonts w:ascii="Arial" w:eastAsia="Arial" w:hAnsi="Arial" w:cs="Arial"/>
          <w:color w:val="000000"/>
          <w:sz w:val="18"/>
          <w:szCs w:val="18"/>
        </w:rPr>
        <w:t>Entregar o veículo rigorosamente dentro do prazo máximo de 45 (quarenta e cinco) dias corridos, contados a partir da data de assinatura do contrato, na sede da Câmara Municipal, em horário agendado com o fiscal de contratos</w:t>
      </w:r>
      <w:r w:rsidR="00507854">
        <w:rPr>
          <w:rFonts w:ascii="Arial" w:eastAsia="Arial" w:hAnsi="Arial" w:cs="Arial"/>
          <w:color w:val="000000"/>
          <w:sz w:val="18"/>
          <w:szCs w:val="18"/>
        </w:rPr>
        <w:t>.</w:t>
      </w:r>
    </w:p>
    <w:p w14:paraId="26455609"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5.3.3. Não contratar, durante a vigência do contrato, cônjuge, companheiro ou parente em linha reta, colateral ou por afinidade, até o terceiro grau, de dirigente do Contratante ou do fiscal ou gestor do contrato, nos termos do art. 48, parágrafo único, da Lei nº 14.133/2021.</w:t>
      </w:r>
    </w:p>
    <w:p w14:paraId="3C28A13F" w14:textId="7DBEB3A4" w:rsidR="00507854"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5.3.4. Entregar o objeto em estrita observância com os critérios contratados</w:t>
      </w:r>
      <w:r w:rsidR="00507854">
        <w:rPr>
          <w:rFonts w:ascii="Arial" w:eastAsia="Arial" w:hAnsi="Arial" w:cs="Arial"/>
          <w:color w:val="000000"/>
          <w:sz w:val="18"/>
          <w:szCs w:val="18"/>
        </w:rPr>
        <w:t>.</w:t>
      </w:r>
    </w:p>
    <w:p w14:paraId="4D0265CB" w14:textId="532F4F5E" w:rsidR="009323CF" w:rsidRDefault="00507854" w:rsidP="00834CE3">
      <w:pPr>
        <w:spacing w:line="300" w:lineRule="auto"/>
        <w:ind w:left="1418"/>
        <w:jc w:val="both"/>
        <w:rPr>
          <w:rFonts w:ascii="Arial" w:eastAsia="Arial" w:hAnsi="Arial" w:cs="Arial"/>
          <w:color w:val="000000"/>
          <w:sz w:val="18"/>
          <w:szCs w:val="18"/>
        </w:rPr>
      </w:pPr>
      <w:r>
        <w:rPr>
          <w:rFonts w:ascii="Arial" w:eastAsia="Arial" w:hAnsi="Arial" w:cs="Arial"/>
          <w:color w:val="000000"/>
          <w:sz w:val="18"/>
          <w:szCs w:val="18"/>
        </w:rPr>
        <w:t xml:space="preserve">5.3.5. </w:t>
      </w:r>
      <w:r w:rsidRPr="00507854">
        <w:rPr>
          <w:rFonts w:ascii="Arial" w:eastAsia="Arial" w:hAnsi="Arial" w:cs="Arial"/>
          <w:color w:val="000000"/>
          <w:sz w:val="18"/>
          <w:szCs w:val="18"/>
        </w:rPr>
        <w:t>Fornecer garantia contratual mínima de 36 (trinta e seis) meses, sem limite de quilometragem, para motor, câmbio e demais itens descritos no manual do fabricante, além da garantia legal prevista no Código de Defesa do Consumidor</w:t>
      </w:r>
      <w:r>
        <w:rPr>
          <w:rFonts w:ascii="Arial" w:eastAsia="Arial" w:hAnsi="Arial" w:cs="Arial"/>
          <w:color w:val="000000"/>
          <w:sz w:val="18"/>
          <w:szCs w:val="18"/>
        </w:rPr>
        <w:t>.</w:t>
      </w:r>
    </w:p>
    <w:p w14:paraId="251B10FC" w14:textId="7753EC42" w:rsidR="00507854" w:rsidRDefault="00507854" w:rsidP="00834CE3">
      <w:pPr>
        <w:spacing w:line="300" w:lineRule="auto"/>
        <w:ind w:left="1418"/>
        <w:jc w:val="both"/>
        <w:rPr>
          <w:rFonts w:ascii="Arial" w:eastAsia="Arial" w:hAnsi="Arial" w:cs="Arial"/>
          <w:color w:val="000000"/>
          <w:sz w:val="18"/>
          <w:szCs w:val="18"/>
        </w:rPr>
      </w:pPr>
      <w:r>
        <w:rPr>
          <w:rFonts w:ascii="Arial" w:eastAsia="Arial" w:hAnsi="Arial" w:cs="Arial"/>
          <w:color w:val="000000"/>
          <w:sz w:val="18"/>
          <w:szCs w:val="18"/>
        </w:rPr>
        <w:t xml:space="preserve">5.3.6. </w:t>
      </w:r>
      <w:r w:rsidRPr="00507854">
        <w:rPr>
          <w:rFonts w:ascii="Arial" w:eastAsia="Arial" w:hAnsi="Arial" w:cs="Arial"/>
          <w:color w:val="000000"/>
          <w:sz w:val="18"/>
          <w:szCs w:val="18"/>
        </w:rPr>
        <w:t>Manter, durante toda a execução do contrato, as condições de habilitação e qualificação exigidas na licitação</w:t>
      </w:r>
      <w:r>
        <w:rPr>
          <w:rFonts w:ascii="Arial" w:eastAsia="Arial" w:hAnsi="Arial" w:cs="Arial"/>
          <w:color w:val="000000"/>
          <w:sz w:val="18"/>
          <w:szCs w:val="18"/>
        </w:rPr>
        <w:t>.</w:t>
      </w:r>
    </w:p>
    <w:p w14:paraId="0E3B060E" w14:textId="3F0054B3" w:rsidR="00507854" w:rsidRDefault="00507854" w:rsidP="00834CE3">
      <w:pPr>
        <w:spacing w:line="300" w:lineRule="auto"/>
        <w:ind w:left="1418"/>
        <w:jc w:val="both"/>
        <w:rPr>
          <w:rFonts w:ascii="Arial" w:eastAsia="Arial" w:hAnsi="Arial" w:cs="Arial"/>
          <w:color w:val="000000"/>
          <w:sz w:val="18"/>
          <w:szCs w:val="18"/>
        </w:rPr>
      </w:pPr>
      <w:r>
        <w:rPr>
          <w:rFonts w:ascii="Arial" w:eastAsia="Arial" w:hAnsi="Arial" w:cs="Arial"/>
          <w:color w:val="000000"/>
          <w:sz w:val="18"/>
          <w:szCs w:val="18"/>
        </w:rPr>
        <w:t xml:space="preserve">5.3.7. </w:t>
      </w:r>
      <w:r w:rsidRPr="00507854">
        <w:rPr>
          <w:rFonts w:ascii="Arial" w:eastAsia="Arial" w:hAnsi="Arial" w:cs="Arial"/>
          <w:color w:val="000000"/>
          <w:sz w:val="18"/>
          <w:szCs w:val="18"/>
        </w:rPr>
        <w:t>Comprovar, no ato da assinatura do contrato, a existência de concessionária autorizada ou oficina credenciada pela marca do veículo situada em um raio máximo de até 150 km (cento e cinquenta quilômetros) da sede da Câmara Municipal, sob pena de obrigatoriedade de atendimento via equipe volante ou transporte por guincho plataforma às suas expensas</w:t>
      </w:r>
      <w:r>
        <w:rPr>
          <w:rFonts w:ascii="Arial" w:eastAsia="Arial" w:hAnsi="Arial" w:cs="Arial"/>
          <w:color w:val="000000"/>
          <w:sz w:val="18"/>
          <w:szCs w:val="18"/>
        </w:rPr>
        <w:t>.</w:t>
      </w:r>
    </w:p>
    <w:p w14:paraId="3B0FA138" w14:textId="19D1EB4F" w:rsidR="00507854" w:rsidRDefault="00507854" w:rsidP="00834CE3">
      <w:pPr>
        <w:spacing w:line="300" w:lineRule="auto"/>
        <w:ind w:left="1418"/>
        <w:jc w:val="both"/>
        <w:rPr>
          <w:rFonts w:ascii="Arial" w:eastAsia="Arial" w:hAnsi="Arial" w:cs="Arial"/>
          <w:color w:val="000000"/>
          <w:sz w:val="18"/>
          <w:szCs w:val="18"/>
        </w:rPr>
      </w:pPr>
      <w:r>
        <w:rPr>
          <w:rFonts w:ascii="Arial" w:eastAsia="Arial" w:hAnsi="Arial" w:cs="Arial"/>
          <w:color w:val="000000"/>
          <w:sz w:val="18"/>
          <w:szCs w:val="18"/>
        </w:rPr>
        <w:t xml:space="preserve">5.3.8. </w:t>
      </w:r>
      <w:r w:rsidRPr="00507854">
        <w:rPr>
          <w:rFonts w:ascii="Arial" w:eastAsia="Arial" w:hAnsi="Arial" w:cs="Arial"/>
          <w:color w:val="000000"/>
          <w:sz w:val="18"/>
          <w:szCs w:val="18"/>
        </w:rPr>
        <w:t>Reparar, corrigir, remover ou substituir, às suas expensas e no prazo máximo de 20 (vinte) dias úteis, o objeto que apresentar avarias, vícios, defeitos ou divergências em relação às especificações técnicas</w:t>
      </w:r>
      <w:r>
        <w:rPr>
          <w:rFonts w:ascii="Arial" w:eastAsia="Arial" w:hAnsi="Arial" w:cs="Arial"/>
          <w:color w:val="000000"/>
          <w:sz w:val="18"/>
          <w:szCs w:val="18"/>
        </w:rPr>
        <w:t>.</w:t>
      </w:r>
    </w:p>
    <w:p w14:paraId="37DF0FE3" w14:textId="5C991E1B" w:rsidR="00507854" w:rsidRPr="009323CF" w:rsidRDefault="00507854" w:rsidP="00834CE3">
      <w:pPr>
        <w:spacing w:line="300" w:lineRule="auto"/>
        <w:ind w:left="1418"/>
        <w:jc w:val="both"/>
        <w:rPr>
          <w:rFonts w:ascii="Arial" w:eastAsia="Arial" w:hAnsi="Arial" w:cs="Arial"/>
          <w:color w:val="000000"/>
          <w:sz w:val="18"/>
          <w:szCs w:val="18"/>
        </w:rPr>
      </w:pPr>
      <w:r>
        <w:rPr>
          <w:rFonts w:ascii="Arial" w:eastAsia="Arial" w:hAnsi="Arial" w:cs="Arial"/>
          <w:color w:val="000000"/>
          <w:sz w:val="18"/>
          <w:szCs w:val="18"/>
        </w:rPr>
        <w:t xml:space="preserve">5.3.9. </w:t>
      </w:r>
      <w:r w:rsidRPr="00507854">
        <w:rPr>
          <w:rFonts w:ascii="Arial" w:eastAsia="Arial" w:hAnsi="Arial" w:cs="Arial"/>
          <w:color w:val="000000"/>
          <w:sz w:val="18"/>
          <w:szCs w:val="18"/>
        </w:rPr>
        <w:t>Indicar formalmente preposto com poderes para representá-la durante a execução contratual</w:t>
      </w:r>
      <w:r>
        <w:rPr>
          <w:rFonts w:ascii="Arial" w:eastAsia="Arial" w:hAnsi="Arial" w:cs="Arial"/>
          <w:color w:val="000000"/>
          <w:sz w:val="18"/>
          <w:szCs w:val="18"/>
        </w:rPr>
        <w:t>.</w:t>
      </w:r>
    </w:p>
    <w:p w14:paraId="7008045F" w14:textId="36BA0D0D"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10</w:t>
      </w:r>
      <w:r w:rsidRPr="009323CF">
        <w:rPr>
          <w:rFonts w:ascii="Arial" w:eastAsia="Arial" w:hAnsi="Arial" w:cs="Arial"/>
          <w:color w:val="000000"/>
          <w:sz w:val="18"/>
          <w:szCs w:val="18"/>
        </w:rPr>
        <w:t>. Responder diretamente por eventuais perdas, danos ou prejuízos que causar à Administração ou a terceiros, decorrentes de ação ou omissão, dolosa ou culposa, sem prejuízo das demais sanções previstas em lei, não sendo excluída ou reduzida essa responsabilidade pela fiscalização do Contratante.</w:t>
      </w:r>
    </w:p>
    <w:p w14:paraId="7E9C925D" w14:textId="2754351D"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11</w:t>
      </w:r>
      <w:r w:rsidRPr="009323CF">
        <w:rPr>
          <w:rFonts w:ascii="Arial" w:eastAsia="Arial" w:hAnsi="Arial" w:cs="Arial"/>
          <w:color w:val="000000"/>
          <w:sz w:val="18"/>
          <w:szCs w:val="18"/>
        </w:rPr>
        <w:t>. Responder por todos os encargos trabalhistas, previdenciários, fiscais, comerciais, de transporte, taxas de administração, despesas operacionais com frete, carga e descarga, resultantes da execução do contrato, não podendo transferir ao Contratante o ônus pelo pagamento.</w:t>
      </w:r>
    </w:p>
    <w:p w14:paraId="57A802AE" w14:textId="0BDF810C"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12</w:t>
      </w:r>
      <w:r w:rsidRPr="009323CF">
        <w:rPr>
          <w:rFonts w:ascii="Arial" w:eastAsia="Arial" w:hAnsi="Arial" w:cs="Arial"/>
          <w:color w:val="000000"/>
          <w:sz w:val="18"/>
          <w:szCs w:val="18"/>
        </w:rPr>
        <w:t>. Comunicar ao Fiscal do contrato, no prazo de 24 (vinte e quatro) horas, qualquer ocorrência anormal ou acidente, bem como outras ocorrências verificadas no transcorrer da execução.</w:t>
      </w:r>
    </w:p>
    <w:p w14:paraId="637BA1A7" w14:textId="5146AEE9"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13</w:t>
      </w:r>
      <w:r w:rsidRPr="009323CF">
        <w:rPr>
          <w:rFonts w:ascii="Arial" w:eastAsia="Arial" w:hAnsi="Arial" w:cs="Arial"/>
          <w:color w:val="000000"/>
          <w:sz w:val="18"/>
          <w:szCs w:val="18"/>
        </w:rPr>
        <w:t>. Prestar os esclarecimentos e orientações que forem solicitados pelo Contratante, seus prepostos ou Fiscal do contrato.</w:t>
      </w:r>
    </w:p>
    <w:p w14:paraId="1C2486F5" w14:textId="6471EE1D"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14</w:t>
      </w:r>
      <w:r w:rsidRPr="009323CF">
        <w:rPr>
          <w:rFonts w:ascii="Arial" w:eastAsia="Arial" w:hAnsi="Arial" w:cs="Arial"/>
          <w:color w:val="000000"/>
          <w:sz w:val="18"/>
          <w:szCs w:val="18"/>
        </w:rPr>
        <w:t>. Apresentar, junto com a emissão de notas ou faturas, as documentações relativas às regularidades jurídica e fiscal-trabalhista.</w:t>
      </w:r>
    </w:p>
    <w:p w14:paraId="405A1841" w14:textId="0AF8B0A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5.3.1</w:t>
      </w:r>
      <w:r w:rsidR="00507854">
        <w:rPr>
          <w:rFonts w:ascii="Arial" w:eastAsia="Arial" w:hAnsi="Arial" w:cs="Arial"/>
          <w:color w:val="000000"/>
          <w:sz w:val="18"/>
          <w:szCs w:val="18"/>
        </w:rPr>
        <w:t>5</w:t>
      </w:r>
      <w:r w:rsidRPr="009323CF">
        <w:rPr>
          <w:rFonts w:ascii="Arial" w:eastAsia="Arial" w:hAnsi="Arial" w:cs="Arial"/>
          <w:color w:val="000000"/>
          <w:sz w:val="18"/>
          <w:szCs w:val="18"/>
        </w:rPr>
        <w:t>. Paralisar, por determinação do Contratante, qualquer atividade que não esteja sendo executada de acordo com a boa técnica ou que ponha em risco a segurança física, emocional, social ou moral de pessoas ou bens de terceiros.</w:t>
      </w:r>
    </w:p>
    <w:p w14:paraId="5B6158BE" w14:textId="19306F20"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5.3.1</w:t>
      </w:r>
      <w:r w:rsidR="00507854">
        <w:rPr>
          <w:rFonts w:ascii="Arial" w:eastAsia="Arial" w:hAnsi="Arial" w:cs="Arial"/>
          <w:color w:val="000000"/>
          <w:sz w:val="18"/>
          <w:szCs w:val="18"/>
        </w:rPr>
        <w:t>6</w:t>
      </w:r>
      <w:r w:rsidRPr="009323CF">
        <w:rPr>
          <w:rFonts w:ascii="Arial" w:eastAsia="Arial" w:hAnsi="Arial" w:cs="Arial"/>
          <w:color w:val="000000"/>
          <w:sz w:val="18"/>
          <w:szCs w:val="18"/>
        </w:rPr>
        <w:t>. Submeter previamente, por escrito, ao Contratante, para análise e aprovação, quaisquer mudanças nos métodos que fujam às especificações do Termo de Referência.</w:t>
      </w:r>
    </w:p>
    <w:p w14:paraId="409656C7" w14:textId="666E9BF6"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5.3.1</w:t>
      </w:r>
      <w:r w:rsidR="00507854">
        <w:rPr>
          <w:rFonts w:ascii="Arial" w:eastAsia="Arial" w:hAnsi="Arial" w:cs="Arial"/>
          <w:color w:val="000000"/>
          <w:sz w:val="18"/>
          <w:szCs w:val="18"/>
        </w:rPr>
        <w:t>7</w:t>
      </w:r>
      <w:r w:rsidRPr="009323CF">
        <w:rPr>
          <w:rFonts w:ascii="Arial" w:eastAsia="Arial" w:hAnsi="Arial" w:cs="Arial"/>
          <w:color w:val="000000"/>
          <w:sz w:val="18"/>
          <w:szCs w:val="18"/>
        </w:rPr>
        <w:t>. Cumprir, durante todo o período de execução do contrato, a reserva de cargos prevista em lei para pessoa com deficiência, reabilitado da Previdência Social ou aprendiz.</w:t>
      </w:r>
    </w:p>
    <w:p w14:paraId="628BDD64" w14:textId="1880A653"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5.3.1</w:t>
      </w:r>
      <w:r w:rsidR="00507854">
        <w:rPr>
          <w:rFonts w:ascii="Arial" w:eastAsia="Arial" w:hAnsi="Arial" w:cs="Arial"/>
          <w:color w:val="000000"/>
          <w:sz w:val="18"/>
          <w:szCs w:val="18"/>
        </w:rPr>
        <w:t>8</w:t>
      </w:r>
      <w:r w:rsidRPr="009323CF">
        <w:rPr>
          <w:rFonts w:ascii="Arial" w:eastAsia="Arial" w:hAnsi="Arial" w:cs="Arial"/>
          <w:color w:val="000000"/>
          <w:sz w:val="18"/>
          <w:szCs w:val="18"/>
        </w:rPr>
        <w:t>. Não permitir a utilização do trabalho do menor de 16 (dezesseis) anos, exceto na condição de aprendiz a partir dos 14 (quatorze) anos, nem permitir o trabalho do menor de 18 (dezoito) anos em atividade noturna, perigosa ou insalubre.</w:t>
      </w:r>
    </w:p>
    <w:p w14:paraId="2AB94203" w14:textId="41117343"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5.3.1</w:t>
      </w:r>
      <w:r w:rsidR="00507854">
        <w:rPr>
          <w:rFonts w:ascii="Arial" w:eastAsia="Arial" w:hAnsi="Arial" w:cs="Arial"/>
          <w:color w:val="000000"/>
          <w:sz w:val="18"/>
          <w:szCs w:val="18"/>
        </w:rPr>
        <w:t>9</w:t>
      </w:r>
      <w:r w:rsidRPr="009323CF">
        <w:rPr>
          <w:rFonts w:ascii="Arial" w:eastAsia="Arial" w:hAnsi="Arial" w:cs="Arial"/>
          <w:color w:val="000000"/>
          <w:sz w:val="18"/>
          <w:szCs w:val="18"/>
        </w:rPr>
        <w:t>. Guardar sigilo sobre todas as informações obtidas em decorrência do cumprimento do contrato.</w:t>
      </w:r>
    </w:p>
    <w:p w14:paraId="20262A29" w14:textId="306A6E73"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20</w:t>
      </w:r>
      <w:r w:rsidRPr="009323CF">
        <w:rPr>
          <w:rFonts w:ascii="Arial" w:eastAsia="Arial" w:hAnsi="Arial" w:cs="Arial"/>
          <w:color w:val="000000"/>
          <w:sz w:val="18"/>
          <w:szCs w:val="18"/>
        </w:rPr>
        <w:t>. Arcar com o ônus decorrente de eventual equívoco no dimensionamento dos quantitativos de sua proposta, inclusive quanto a custos variáveis decorrentes de fatores futuros e incertos, devendo complementá-los caso o previsto inicialmente não seja suficiente, exceto nas hipóteses do art. 124, II, d, da Lei nº 14.133/2021.</w:t>
      </w:r>
    </w:p>
    <w:p w14:paraId="732C1BCB" w14:textId="0D8AE408"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21</w:t>
      </w:r>
      <w:r w:rsidRPr="009323CF">
        <w:rPr>
          <w:rFonts w:ascii="Arial" w:eastAsia="Arial" w:hAnsi="Arial" w:cs="Arial"/>
          <w:color w:val="000000"/>
          <w:sz w:val="18"/>
          <w:szCs w:val="18"/>
        </w:rPr>
        <w:t>. Disponibilizar canal de comunicação e atendimento telefônico imediato durante a realização das sessões, audiências e outros eventos, para eventuais necessidades de contato pela Câmara Municipal.</w:t>
      </w:r>
    </w:p>
    <w:p w14:paraId="7E331DB9" w14:textId="4011F5A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22</w:t>
      </w:r>
      <w:r w:rsidRPr="009323CF">
        <w:rPr>
          <w:rFonts w:ascii="Arial" w:eastAsia="Arial" w:hAnsi="Arial" w:cs="Arial"/>
          <w:color w:val="000000"/>
          <w:sz w:val="18"/>
          <w:szCs w:val="18"/>
        </w:rPr>
        <w:t xml:space="preserve">. Promover a organização técnica e administrativa </w:t>
      </w:r>
      <w:r w:rsidR="00834CE3">
        <w:rPr>
          <w:rFonts w:ascii="Arial" w:eastAsia="Arial" w:hAnsi="Arial" w:cs="Arial"/>
          <w:color w:val="000000"/>
          <w:sz w:val="18"/>
          <w:szCs w:val="18"/>
        </w:rPr>
        <w:t>na execução do objeto</w:t>
      </w:r>
      <w:r w:rsidRPr="009323CF">
        <w:rPr>
          <w:rFonts w:ascii="Arial" w:eastAsia="Arial" w:hAnsi="Arial" w:cs="Arial"/>
          <w:color w:val="000000"/>
          <w:sz w:val="18"/>
          <w:szCs w:val="18"/>
        </w:rPr>
        <w:t>, de modo a conduzi-l</w:t>
      </w:r>
      <w:r w:rsidR="00834CE3">
        <w:rPr>
          <w:rFonts w:ascii="Arial" w:eastAsia="Arial" w:hAnsi="Arial" w:cs="Arial"/>
          <w:color w:val="000000"/>
          <w:sz w:val="18"/>
          <w:szCs w:val="18"/>
        </w:rPr>
        <w:t>a</w:t>
      </w:r>
      <w:r w:rsidRPr="009323CF">
        <w:rPr>
          <w:rFonts w:ascii="Arial" w:eastAsia="Arial" w:hAnsi="Arial" w:cs="Arial"/>
          <w:color w:val="000000"/>
          <w:sz w:val="18"/>
          <w:szCs w:val="18"/>
        </w:rPr>
        <w:t xml:space="preserve"> eficaz e eficientemente, de acordo com os documentos e especificações contratuais.</w:t>
      </w:r>
    </w:p>
    <w:p w14:paraId="0A084077" w14:textId="0C7939E9"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w:t>
      </w:r>
      <w:r w:rsidR="00507854">
        <w:rPr>
          <w:rFonts w:ascii="Arial" w:eastAsia="Arial" w:hAnsi="Arial" w:cs="Arial"/>
          <w:color w:val="000000"/>
          <w:sz w:val="18"/>
          <w:szCs w:val="18"/>
        </w:rPr>
        <w:t>23</w:t>
      </w:r>
      <w:r w:rsidRPr="009323CF">
        <w:rPr>
          <w:rFonts w:ascii="Arial" w:eastAsia="Arial" w:hAnsi="Arial" w:cs="Arial"/>
          <w:color w:val="000000"/>
          <w:sz w:val="18"/>
          <w:szCs w:val="18"/>
        </w:rPr>
        <w:t>. Assegurar que a entrega do objeto seja de extrema qualidade, em conformidade com o Termo de Referência.</w:t>
      </w:r>
    </w:p>
    <w:p w14:paraId="799DCB40" w14:textId="5DDB2085"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5.3.2</w:t>
      </w:r>
      <w:r w:rsidR="00507854">
        <w:rPr>
          <w:rFonts w:ascii="Arial" w:eastAsia="Arial" w:hAnsi="Arial" w:cs="Arial"/>
          <w:color w:val="000000"/>
          <w:sz w:val="18"/>
          <w:szCs w:val="18"/>
        </w:rPr>
        <w:t>4</w:t>
      </w:r>
      <w:r w:rsidRPr="009323CF">
        <w:rPr>
          <w:rFonts w:ascii="Arial" w:eastAsia="Arial" w:hAnsi="Arial" w:cs="Arial"/>
          <w:color w:val="000000"/>
          <w:sz w:val="18"/>
          <w:szCs w:val="18"/>
        </w:rPr>
        <w:t>. Ceder e transferir ao Contratante todos os direitos autorais conexos ao objeto do contrato, inclusive de imagem, com ou sem som, de forma gratuita.</w:t>
      </w:r>
    </w:p>
    <w:p w14:paraId="358B5508" w14:textId="2C20CF27" w:rsid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5.3.2</w:t>
      </w:r>
      <w:r w:rsidR="00507854">
        <w:rPr>
          <w:rFonts w:ascii="Arial" w:eastAsia="Arial" w:hAnsi="Arial" w:cs="Arial"/>
          <w:color w:val="000000"/>
          <w:sz w:val="18"/>
          <w:szCs w:val="18"/>
        </w:rPr>
        <w:t>5</w:t>
      </w:r>
      <w:r w:rsidRPr="009323CF">
        <w:rPr>
          <w:rFonts w:ascii="Arial" w:eastAsia="Arial" w:hAnsi="Arial" w:cs="Arial"/>
          <w:color w:val="000000"/>
          <w:sz w:val="18"/>
          <w:szCs w:val="18"/>
        </w:rPr>
        <w:t>. Cumprir, além dos postulados legais federais, estaduais e municipais, as normas de segurança do Contratante.</w:t>
      </w:r>
    </w:p>
    <w:p w14:paraId="6E8643A4" w14:textId="4C96755C" w:rsidR="00285F38" w:rsidRPr="009323CF" w:rsidRDefault="00285F38" w:rsidP="00834CE3">
      <w:pPr>
        <w:spacing w:line="300" w:lineRule="auto"/>
        <w:ind w:left="1418"/>
        <w:jc w:val="both"/>
        <w:rPr>
          <w:rFonts w:ascii="Arial" w:eastAsia="Arial" w:hAnsi="Arial" w:cs="Arial"/>
          <w:color w:val="000000"/>
          <w:sz w:val="18"/>
          <w:szCs w:val="18"/>
        </w:rPr>
      </w:pPr>
      <w:r w:rsidRPr="00285F38">
        <w:rPr>
          <w:rFonts w:ascii="Arial" w:eastAsia="Arial" w:hAnsi="Arial" w:cs="Arial"/>
          <w:color w:val="000000"/>
          <w:sz w:val="18"/>
          <w:szCs w:val="18"/>
        </w:rPr>
        <w:t>5.3.2</w:t>
      </w:r>
      <w:r w:rsidR="00507854">
        <w:rPr>
          <w:rFonts w:ascii="Arial" w:eastAsia="Arial" w:hAnsi="Arial" w:cs="Arial"/>
          <w:color w:val="000000"/>
          <w:sz w:val="18"/>
          <w:szCs w:val="18"/>
        </w:rPr>
        <w:t>6</w:t>
      </w:r>
      <w:r w:rsidRPr="00285F38">
        <w:rPr>
          <w:rFonts w:ascii="Arial" w:eastAsia="Arial" w:hAnsi="Arial" w:cs="Arial"/>
          <w:color w:val="000000"/>
          <w:sz w:val="18"/>
          <w:szCs w:val="18"/>
        </w:rPr>
        <w:t xml:space="preserve">. Prestar suporte técnico e jurídico à Administração em ações judiciais ou administrativas relacionadas ao </w:t>
      </w:r>
      <w:r w:rsidR="00834CE3">
        <w:rPr>
          <w:rFonts w:ascii="Arial" w:eastAsia="Arial" w:hAnsi="Arial" w:cs="Arial"/>
          <w:color w:val="000000"/>
          <w:sz w:val="18"/>
          <w:szCs w:val="18"/>
        </w:rPr>
        <w:t>objeto</w:t>
      </w:r>
      <w:r w:rsidRPr="00285F38">
        <w:rPr>
          <w:rFonts w:ascii="Arial" w:eastAsia="Arial" w:hAnsi="Arial" w:cs="Arial"/>
          <w:color w:val="000000"/>
          <w:sz w:val="18"/>
          <w:szCs w:val="18"/>
        </w:rPr>
        <w:t>, inclusive após o encerramento do contrato, sempre que demandado.</w:t>
      </w:r>
    </w:p>
    <w:p w14:paraId="3D49D445" w14:textId="77777777" w:rsidR="009323CF" w:rsidRPr="009323CF" w:rsidRDefault="009323CF" w:rsidP="009323CF">
      <w:pPr>
        <w:spacing w:line="300" w:lineRule="auto"/>
        <w:ind w:left="0"/>
        <w:jc w:val="both"/>
        <w:rPr>
          <w:rFonts w:ascii="Arial" w:eastAsia="Arial" w:hAnsi="Arial" w:cs="Arial"/>
          <w:color w:val="000000"/>
          <w:sz w:val="18"/>
          <w:szCs w:val="18"/>
        </w:rPr>
      </w:pPr>
    </w:p>
    <w:p w14:paraId="546136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5.4. Obrigações Relativas à Lei Geral de Proteção de Dados – LGPD</w:t>
      </w:r>
    </w:p>
    <w:p w14:paraId="30629804" w14:textId="77777777" w:rsidR="009323CF" w:rsidRPr="009323CF" w:rsidRDefault="009323CF" w:rsidP="009323CF">
      <w:pPr>
        <w:spacing w:line="300" w:lineRule="auto"/>
        <w:ind w:left="0"/>
        <w:jc w:val="both"/>
        <w:rPr>
          <w:rFonts w:ascii="Arial" w:eastAsia="Arial" w:hAnsi="Arial" w:cs="Arial"/>
          <w:color w:val="000000"/>
          <w:sz w:val="18"/>
          <w:szCs w:val="18"/>
        </w:rPr>
      </w:pPr>
    </w:p>
    <w:p w14:paraId="516E9364"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5.4.1. Cumprir a Lei nº 13.709/2018 (LGPD) quanto a todos os dados pessoais a que tenham acesso em razão do certame ou do contrato administrativo, independentemente de declaração ou aceitação expressa.</w:t>
      </w:r>
    </w:p>
    <w:p w14:paraId="1A19372D"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5.4.2. Utilizar os dados obtidos somente para as finalidades que justificaram seu acesso, observando a boa-fé e os princípios do art. 6º da LGPD.</w:t>
      </w:r>
    </w:p>
    <w:p w14:paraId="546676A3"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5.4.3. É vedado o compartilhamento de dados com terceiros fora das hipóteses legais.</w:t>
      </w:r>
    </w:p>
    <w:p w14:paraId="79E23B61"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5.4.4. Informar à Administração, no prazo de 5 (cinco) dias úteis, sobre todos os contratos de suboperação firmados ou a serem celebrados, sendo necessária aceitação expressa da Administração.</w:t>
      </w:r>
    </w:p>
    <w:p w14:paraId="770CF537"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5.4.5. Eliminar os dados pessoais ao término do tratamento, nos termos do art. 15 da LGPD, salvo hipóteses do art. 16, incluindo a necessidade de guarda para fins de cumprimento de obrigações legais ou contratuais.</w:t>
      </w:r>
    </w:p>
    <w:p w14:paraId="47283E49"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5.4.6. Orientar e treinar seus empregados sobre os deveres e responsabilidades decorrentes da LGPD.</w:t>
      </w:r>
    </w:p>
    <w:p w14:paraId="6DEA415F"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5.4.7. Exigir dos suboperadores o cumprimento da presente cláusula, permanecendo integralmente responsável por sua observância.</w:t>
      </w:r>
    </w:p>
    <w:p w14:paraId="4EDAC4F5"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5.4.8. Atender prontamente eventuais pedidos de comprovação da Administração quanto ao cumprimento desta cláusula.</w:t>
      </w:r>
    </w:p>
    <w:p w14:paraId="39C2D720"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5.4.9. Prestar, no prazo fixado pelo Contratante (prorrogável justificadamente), informações sobre o tratamento ou descarte de dados pessoais.</w:t>
      </w:r>
    </w:p>
    <w:p w14:paraId="02C3C497"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5.4.10. Manter bancos de dados em ambiente virtual controlado, com registro rastreável de acessos e finalidades (LGPD, art. 37).</w:t>
      </w:r>
    </w:p>
    <w:p w14:paraId="2B597FCA"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5.4.11. Desenvolver bancos de dados em formato interoperável, para reutilização pela Administração conforme a LGPD.</w:t>
      </w:r>
    </w:p>
    <w:p w14:paraId="2388454C"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5.4.12. Submeter-se a alterações nos procedimentos de tratamento de dados pessoais, quando indicadas pela ANPD ou autoridade competente.</w:t>
      </w:r>
    </w:p>
    <w:p w14:paraId="3DD74814"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5.4.13. Comunicar à ANPD os contratos de que trata o §1º do art. 26 da LGPD.</w:t>
      </w:r>
    </w:p>
    <w:p w14:paraId="06F50E72" w14:textId="77777777" w:rsidR="009323CF" w:rsidRPr="009323CF"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5.4.14. Submeter-se às alterações contratuais previstas nos arts. 124 a 136 da Lei nº 14.133/2021.</w:t>
      </w:r>
    </w:p>
    <w:p w14:paraId="183C9938" w14:textId="0237E377" w:rsidR="00C64C43" w:rsidRPr="009B7281" w:rsidRDefault="009323CF" w:rsidP="00834CE3">
      <w:pPr>
        <w:spacing w:line="300" w:lineRule="auto"/>
        <w:ind w:left="1418"/>
        <w:jc w:val="both"/>
        <w:rPr>
          <w:rFonts w:ascii="Arial" w:eastAsia="Arial" w:hAnsi="Arial" w:cs="Arial"/>
          <w:color w:val="000000"/>
          <w:sz w:val="18"/>
          <w:szCs w:val="18"/>
        </w:rPr>
      </w:pPr>
      <w:r w:rsidRPr="009323CF">
        <w:rPr>
          <w:rFonts w:ascii="Arial" w:eastAsia="Arial" w:hAnsi="Arial" w:cs="Arial"/>
          <w:color w:val="000000"/>
          <w:sz w:val="18"/>
          <w:szCs w:val="18"/>
        </w:rPr>
        <w:t>5.4.15. Respeitar as prerrogativas da Administração previstas no art. 104 da Lei nº 14.133/2021 e demais normas correlatas.</w:t>
      </w:r>
    </w:p>
    <w:p w14:paraId="67CECACA" w14:textId="77777777" w:rsidR="00C64C43" w:rsidRDefault="00C64C43" w:rsidP="009B7281">
      <w:pPr>
        <w:spacing w:line="300" w:lineRule="auto"/>
        <w:ind w:left="0"/>
        <w:jc w:val="both"/>
        <w:rPr>
          <w:rFonts w:ascii="Arial" w:eastAsia="Arial" w:hAnsi="Arial" w:cs="Arial"/>
          <w:b/>
          <w:bCs/>
          <w:color w:val="000000"/>
          <w:sz w:val="18"/>
          <w:szCs w:val="18"/>
        </w:rPr>
      </w:pPr>
    </w:p>
    <w:p w14:paraId="753A7F78" w14:textId="77777777" w:rsidR="007904AF" w:rsidRPr="009B7281" w:rsidRDefault="007904AF" w:rsidP="009B7281">
      <w:pPr>
        <w:spacing w:line="300" w:lineRule="auto"/>
        <w:ind w:left="0"/>
        <w:jc w:val="both"/>
        <w:rPr>
          <w:rFonts w:ascii="Arial" w:eastAsia="Arial" w:hAnsi="Arial" w:cs="Arial"/>
          <w:b/>
          <w:bCs/>
          <w:color w:val="000000"/>
          <w:sz w:val="18"/>
          <w:szCs w:val="18"/>
        </w:rPr>
      </w:pPr>
    </w:p>
    <w:p w14:paraId="0346923C" w14:textId="58F598BD" w:rsidR="00C64C43"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SEXTA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3676C0F4" w14:textId="77777777" w:rsidR="00285F38" w:rsidRDefault="00285F38" w:rsidP="00285F38">
      <w:pPr>
        <w:spacing w:line="300" w:lineRule="auto"/>
        <w:ind w:left="0"/>
        <w:jc w:val="both"/>
        <w:rPr>
          <w:rFonts w:ascii="Arial" w:eastAsia="Arial" w:hAnsi="Arial" w:cs="Arial"/>
          <w:b/>
          <w:bCs/>
          <w:color w:val="000000"/>
          <w:sz w:val="18"/>
          <w:szCs w:val="18"/>
        </w:rPr>
      </w:pPr>
    </w:p>
    <w:p w14:paraId="0745ED8E" w14:textId="77777777" w:rsidR="007904AF" w:rsidRDefault="007904AF" w:rsidP="00285F38">
      <w:pPr>
        <w:spacing w:line="300" w:lineRule="auto"/>
        <w:ind w:left="0"/>
        <w:jc w:val="both"/>
        <w:rPr>
          <w:rFonts w:ascii="Arial" w:eastAsia="Arial" w:hAnsi="Arial" w:cs="Arial"/>
          <w:b/>
          <w:bCs/>
          <w:color w:val="000000"/>
          <w:sz w:val="18"/>
          <w:szCs w:val="1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
        <w:gridCol w:w="3584"/>
        <w:gridCol w:w="4912"/>
      </w:tblGrid>
      <w:tr w:rsidR="00285F38" w:rsidRPr="00285F38" w14:paraId="5685400D" w14:textId="77777777" w:rsidTr="00285F38">
        <w:trPr>
          <w:tblHeader/>
          <w:tblCellSpacing w:w="15" w:type="dxa"/>
        </w:trPr>
        <w:tc>
          <w:tcPr>
            <w:tcW w:w="0" w:type="auto"/>
            <w:vAlign w:val="center"/>
            <w:hideMark/>
          </w:tcPr>
          <w:p w14:paraId="51313823" w14:textId="3E5ABF70" w:rsidR="00285F38" w:rsidRPr="00285F38" w:rsidRDefault="00285F38" w:rsidP="00285F3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Inciso</w:t>
            </w:r>
          </w:p>
        </w:tc>
        <w:tc>
          <w:tcPr>
            <w:tcW w:w="3580" w:type="dxa"/>
            <w:vAlign w:val="center"/>
            <w:hideMark/>
          </w:tcPr>
          <w:p w14:paraId="68436CA8" w14:textId="10B19BBD"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Infração (art. 15</w:t>
            </w:r>
            <w:r>
              <w:rPr>
                <w:rFonts w:ascii="Arial" w:eastAsia="Arial" w:hAnsi="Arial" w:cs="Arial"/>
                <w:color w:val="000000"/>
                <w:sz w:val="18"/>
                <w:szCs w:val="18"/>
              </w:rPr>
              <w:t>5</w:t>
            </w:r>
            <w:r w:rsidRPr="00285F38">
              <w:rPr>
                <w:rFonts w:ascii="Arial" w:eastAsia="Arial" w:hAnsi="Arial" w:cs="Arial"/>
                <w:color w:val="000000"/>
                <w:sz w:val="18"/>
                <w:szCs w:val="18"/>
              </w:rPr>
              <w:t xml:space="preserve"> da Lei 14.133/21)</w:t>
            </w:r>
          </w:p>
        </w:tc>
        <w:tc>
          <w:tcPr>
            <w:tcW w:w="4911" w:type="dxa"/>
            <w:vAlign w:val="center"/>
            <w:hideMark/>
          </w:tcPr>
          <w:p w14:paraId="7DAC4FFB" w14:textId="3FF15E72"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Sanções Aplicáveis (</w:t>
            </w:r>
            <w:r>
              <w:rPr>
                <w:rFonts w:ascii="Arial" w:eastAsia="Arial" w:hAnsi="Arial" w:cs="Arial"/>
                <w:color w:val="000000"/>
                <w:sz w:val="18"/>
                <w:szCs w:val="18"/>
              </w:rPr>
              <w:t xml:space="preserve">art. 156 da </w:t>
            </w:r>
            <w:r w:rsidRPr="00285F38">
              <w:rPr>
                <w:rFonts w:ascii="Arial" w:eastAsia="Arial" w:hAnsi="Arial" w:cs="Arial"/>
                <w:color w:val="000000"/>
                <w:sz w:val="18"/>
                <w:szCs w:val="18"/>
              </w:rPr>
              <w:t>Lei 14.133/21)</w:t>
            </w:r>
          </w:p>
        </w:tc>
      </w:tr>
      <w:tr w:rsidR="00285F38" w:rsidRPr="00285F38" w14:paraId="4AB7AE49" w14:textId="77777777" w:rsidTr="00285F38">
        <w:trPr>
          <w:tblCellSpacing w:w="15" w:type="dxa"/>
        </w:trPr>
        <w:tc>
          <w:tcPr>
            <w:tcW w:w="0" w:type="auto"/>
            <w:vAlign w:val="center"/>
            <w:hideMark/>
          </w:tcPr>
          <w:p w14:paraId="50F713E7" w14:textId="28FB345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w:t>
            </w:r>
          </w:p>
        </w:tc>
        <w:tc>
          <w:tcPr>
            <w:tcW w:w="3580" w:type="dxa"/>
            <w:vAlign w:val="center"/>
            <w:hideMark/>
          </w:tcPr>
          <w:p w14:paraId="31C37550"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do contrato</w:t>
            </w:r>
          </w:p>
        </w:tc>
        <w:tc>
          <w:tcPr>
            <w:tcW w:w="4911" w:type="dxa"/>
            <w:vAlign w:val="center"/>
            <w:hideMark/>
          </w:tcPr>
          <w:p w14:paraId="3EBE4986" w14:textId="116DCA5A"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Advertência</w:t>
            </w:r>
            <w:r>
              <w:rPr>
                <w:rFonts w:ascii="Arial" w:eastAsia="Arial" w:hAnsi="Arial" w:cs="Arial"/>
                <w:color w:val="000000"/>
                <w:sz w:val="18"/>
                <w:szCs w:val="18"/>
              </w:rPr>
              <w:t>, salvo necessidade de sanção mais grave;</w:t>
            </w:r>
            <w:r w:rsidRPr="00285F38">
              <w:rPr>
                <w:rFonts w:ascii="Arial" w:eastAsia="Arial" w:hAnsi="Arial" w:cs="Arial"/>
                <w:color w:val="000000"/>
                <w:sz w:val="18"/>
                <w:szCs w:val="18"/>
              </w:rPr>
              <w:t xml:space="preserve"> </w:t>
            </w:r>
          </w:p>
          <w:p w14:paraId="32784339" w14:textId="326115C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0,5% a 20% </w:t>
            </w:r>
          </w:p>
        </w:tc>
      </w:tr>
      <w:tr w:rsidR="00285F38" w:rsidRPr="00285F38" w14:paraId="4F14D7AF" w14:textId="77777777" w:rsidTr="00285F38">
        <w:trPr>
          <w:tblCellSpacing w:w="15" w:type="dxa"/>
        </w:trPr>
        <w:tc>
          <w:tcPr>
            <w:tcW w:w="0" w:type="auto"/>
            <w:vAlign w:val="center"/>
            <w:hideMark/>
          </w:tcPr>
          <w:p w14:paraId="03A5F26D" w14:textId="670FEDF8"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w:t>
            </w:r>
          </w:p>
        </w:tc>
        <w:tc>
          <w:tcPr>
            <w:tcW w:w="3580" w:type="dxa"/>
            <w:vAlign w:val="center"/>
            <w:hideMark/>
          </w:tcPr>
          <w:p w14:paraId="1051F32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que cause grave dano à Administração, serviços públicos ou interesse coletivo</w:t>
            </w:r>
          </w:p>
        </w:tc>
        <w:tc>
          <w:tcPr>
            <w:tcW w:w="4911" w:type="dxa"/>
            <w:vAlign w:val="center"/>
            <w:hideMark/>
          </w:tcPr>
          <w:p w14:paraId="78C3D29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Impedimento de licitar/contratar</w:t>
            </w:r>
            <w:r>
              <w:rPr>
                <w:rFonts w:ascii="Arial" w:eastAsia="Arial" w:hAnsi="Arial" w:cs="Arial"/>
                <w:color w:val="000000"/>
                <w:sz w:val="18"/>
                <w:szCs w:val="18"/>
              </w:rPr>
              <w:t>, ou d</w:t>
            </w:r>
            <w:r w:rsidRPr="00285F38">
              <w:rPr>
                <w:rFonts w:ascii="Arial" w:eastAsia="Arial" w:hAnsi="Arial" w:cs="Arial"/>
                <w:color w:val="000000"/>
                <w:sz w:val="18"/>
                <w:szCs w:val="18"/>
              </w:rPr>
              <w:t>eclaração de inidoneidade</w:t>
            </w:r>
            <w:r>
              <w:rPr>
                <w:rFonts w:ascii="Arial" w:eastAsia="Arial" w:hAnsi="Arial" w:cs="Arial"/>
                <w:color w:val="000000"/>
                <w:sz w:val="18"/>
                <w:szCs w:val="18"/>
              </w:rPr>
              <w:t>, se justificar a gravidade</w:t>
            </w:r>
            <w:r w:rsidRPr="00285F38">
              <w:rPr>
                <w:rFonts w:ascii="Arial" w:eastAsia="Arial" w:hAnsi="Arial" w:cs="Arial"/>
                <w:color w:val="000000"/>
                <w:sz w:val="18"/>
                <w:szCs w:val="18"/>
              </w:rPr>
              <w:t xml:space="preserve">; </w:t>
            </w:r>
          </w:p>
          <w:p w14:paraId="32E9D172" w14:textId="518E783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20% a 30% </w:t>
            </w:r>
          </w:p>
        </w:tc>
      </w:tr>
      <w:tr w:rsidR="00285F38" w:rsidRPr="00285F38" w14:paraId="4146F541" w14:textId="77777777" w:rsidTr="00285F38">
        <w:trPr>
          <w:tblCellSpacing w:w="15" w:type="dxa"/>
        </w:trPr>
        <w:tc>
          <w:tcPr>
            <w:tcW w:w="0" w:type="auto"/>
            <w:vAlign w:val="center"/>
            <w:hideMark/>
          </w:tcPr>
          <w:p w14:paraId="6DA3232C" w14:textId="3B084174"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III</w:t>
            </w:r>
          </w:p>
        </w:tc>
        <w:tc>
          <w:tcPr>
            <w:tcW w:w="3580" w:type="dxa"/>
            <w:vAlign w:val="center"/>
            <w:hideMark/>
          </w:tcPr>
          <w:p w14:paraId="26893D95"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total do contrato</w:t>
            </w:r>
          </w:p>
        </w:tc>
        <w:tc>
          <w:tcPr>
            <w:tcW w:w="4911" w:type="dxa"/>
            <w:vAlign w:val="center"/>
            <w:hideMark/>
          </w:tcPr>
          <w:p w14:paraId="73A9123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7A0C347F" w14:textId="61A7DEC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20% a 30% </w:t>
            </w:r>
          </w:p>
        </w:tc>
      </w:tr>
      <w:tr w:rsidR="00285F38" w:rsidRPr="00285F38" w14:paraId="6E0F000A" w14:textId="77777777" w:rsidTr="00285F38">
        <w:trPr>
          <w:tblCellSpacing w:w="15" w:type="dxa"/>
        </w:trPr>
        <w:tc>
          <w:tcPr>
            <w:tcW w:w="0" w:type="auto"/>
            <w:vAlign w:val="center"/>
            <w:hideMark/>
          </w:tcPr>
          <w:p w14:paraId="5A3BA809" w14:textId="700881F0"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w:t>
            </w:r>
          </w:p>
        </w:tc>
        <w:tc>
          <w:tcPr>
            <w:tcW w:w="3580" w:type="dxa"/>
            <w:vAlign w:val="center"/>
            <w:hideMark/>
          </w:tcPr>
          <w:p w14:paraId="3DAA50EA"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Retardamento da execução/entrega do objeto sem justificativa</w:t>
            </w:r>
          </w:p>
        </w:tc>
        <w:tc>
          <w:tcPr>
            <w:tcW w:w="4911" w:type="dxa"/>
            <w:vAlign w:val="center"/>
            <w:hideMark/>
          </w:tcPr>
          <w:p w14:paraId="78BB5913"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Impedimento de licitar/contratar; </w:t>
            </w:r>
          </w:p>
          <w:p w14:paraId="49EEED36" w14:textId="0D0CDC5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Multa moratória de 0,5% por dia até 20 dias, limitada a 10%</w:t>
            </w:r>
            <w:r>
              <w:rPr>
                <w:rFonts w:ascii="Arial" w:eastAsia="Arial" w:hAnsi="Arial" w:cs="Arial"/>
                <w:color w:val="000000"/>
                <w:sz w:val="18"/>
                <w:szCs w:val="18"/>
              </w:rPr>
              <w:t>, com possibilidade</w:t>
            </w:r>
            <w:r w:rsidRPr="00285F38">
              <w:rPr>
                <w:rFonts w:ascii="Arial" w:eastAsia="Arial" w:hAnsi="Arial" w:cs="Arial"/>
                <w:color w:val="000000"/>
                <w:sz w:val="18"/>
                <w:szCs w:val="18"/>
              </w:rPr>
              <w:t xml:space="preserve"> de conversão em multa compensatória</w:t>
            </w:r>
            <w:r>
              <w:rPr>
                <w:rFonts w:ascii="Arial" w:eastAsia="Arial" w:hAnsi="Arial" w:cs="Arial"/>
                <w:color w:val="000000"/>
                <w:sz w:val="18"/>
                <w:szCs w:val="18"/>
              </w:rPr>
              <w:t xml:space="preserve"> até seu grau máximo (30%)</w:t>
            </w:r>
            <w:r w:rsidRPr="00285F38">
              <w:rPr>
                <w:rFonts w:ascii="Arial" w:eastAsia="Arial" w:hAnsi="Arial" w:cs="Arial"/>
                <w:color w:val="000000"/>
                <w:sz w:val="18"/>
                <w:szCs w:val="18"/>
              </w:rPr>
              <w:t xml:space="preserve"> e rescisão</w:t>
            </w:r>
            <w:r>
              <w:rPr>
                <w:rFonts w:ascii="Arial" w:eastAsia="Arial" w:hAnsi="Arial" w:cs="Arial"/>
                <w:color w:val="000000"/>
                <w:sz w:val="18"/>
                <w:szCs w:val="18"/>
              </w:rPr>
              <w:t xml:space="preserve"> contratual.</w:t>
            </w:r>
          </w:p>
        </w:tc>
      </w:tr>
      <w:tr w:rsidR="00285F38" w:rsidRPr="00285F38" w14:paraId="5DE264D1" w14:textId="77777777" w:rsidTr="00285F38">
        <w:trPr>
          <w:tblCellSpacing w:w="15" w:type="dxa"/>
        </w:trPr>
        <w:tc>
          <w:tcPr>
            <w:tcW w:w="0" w:type="auto"/>
            <w:vAlign w:val="center"/>
            <w:hideMark/>
          </w:tcPr>
          <w:p w14:paraId="50816E27" w14:textId="0EC2336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VIII</w:t>
            </w:r>
          </w:p>
        </w:tc>
        <w:tc>
          <w:tcPr>
            <w:tcW w:w="3580" w:type="dxa"/>
            <w:vAlign w:val="center"/>
            <w:hideMark/>
          </w:tcPr>
          <w:p w14:paraId="106BA50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Apresentar documentação falsa ou prestar declaração falsa</w:t>
            </w:r>
          </w:p>
        </w:tc>
        <w:tc>
          <w:tcPr>
            <w:tcW w:w="4911" w:type="dxa"/>
            <w:vAlign w:val="center"/>
            <w:hideMark/>
          </w:tcPr>
          <w:p w14:paraId="438C976E"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CA62B93" w14:textId="44C360C3"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64A40A43" w14:textId="77777777" w:rsidTr="00285F38">
        <w:trPr>
          <w:tblCellSpacing w:w="15" w:type="dxa"/>
        </w:trPr>
        <w:tc>
          <w:tcPr>
            <w:tcW w:w="0" w:type="auto"/>
            <w:vAlign w:val="center"/>
            <w:hideMark/>
          </w:tcPr>
          <w:p w14:paraId="51428B87" w14:textId="1D03B70E"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IX</w:t>
            </w:r>
          </w:p>
        </w:tc>
        <w:tc>
          <w:tcPr>
            <w:tcW w:w="3580" w:type="dxa"/>
            <w:vAlign w:val="center"/>
            <w:hideMark/>
          </w:tcPr>
          <w:p w14:paraId="00EF9F9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fraudulento na execução do contrato</w:t>
            </w:r>
          </w:p>
        </w:tc>
        <w:tc>
          <w:tcPr>
            <w:tcW w:w="4911" w:type="dxa"/>
            <w:vAlign w:val="center"/>
            <w:hideMark/>
          </w:tcPr>
          <w:p w14:paraId="2ABE42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3C9829A" w14:textId="5C21E2CE"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4CF2849D" w14:textId="77777777" w:rsidTr="00285F38">
        <w:trPr>
          <w:tblCellSpacing w:w="15" w:type="dxa"/>
        </w:trPr>
        <w:tc>
          <w:tcPr>
            <w:tcW w:w="0" w:type="auto"/>
            <w:vAlign w:val="center"/>
            <w:hideMark/>
          </w:tcPr>
          <w:p w14:paraId="042A9A26" w14:textId="4DFD973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w:t>
            </w:r>
          </w:p>
        </w:tc>
        <w:tc>
          <w:tcPr>
            <w:tcW w:w="3580" w:type="dxa"/>
            <w:vAlign w:val="center"/>
            <w:hideMark/>
          </w:tcPr>
          <w:p w14:paraId="716843F2"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Comportar-se de modo inidôneo ou cometer fraude de qualquer natureza</w:t>
            </w:r>
          </w:p>
        </w:tc>
        <w:tc>
          <w:tcPr>
            <w:tcW w:w="4911" w:type="dxa"/>
            <w:vAlign w:val="center"/>
            <w:hideMark/>
          </w:tcPr>
          <w:p w14:paraId="0E5CD9B2"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48039832" w14:textId="149E126A"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336C666E" w14:textId="77777777" w:rsidTr="00285F38">
        <w:trPr>
          <w:tblCellSpacing w:w="15" w:type="dxa"/>
        </w:trPr>
        <w:tc>
          <w:tcPr>
            <w:tcW w:w="0" w:type="auto"/>
            <w:vAlign w:val="center"/>
            <w:hideMark/>
          </w:tcPr>
          <w:p w14:paraId="0ED65BB2" w14:textId="5153640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XII</w:t>
            </w:r>
          </w:p>
        </w:tc>
        <w:tc>
          <w:tcPr>
            <w:tcW w:w="3580" w:type="dxa"/>
            <w:vAlign w:val="center"/>
            <w:hideMark/>
          </w:tcPr>
          <w:p w14:paraId="50887B4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lesivo previsto no art. 5º da Lei nº 12.846/2013 (Lei Anticorrupção)</w:t>
            </w:r>
          </w:p>
        </w:tc>
        <w:tc>
          <w:tcPr>
            <w:tcW w:w="4911" w:type="dxa"/>
            <w:vAlign w:val="center"/>
            <w:hideMark/>
          </w:tcPr>
          <w:p w14:paraId="309578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1EEE34CD" w14:textId="41220A75"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30% </w:t>
            </w:r>
          </w:p>
        </w:tc>
      </w:tr>
    </w:tbl>
    <w:p w14:paraId="33770418" w14:textId="77777777" w:rsidR="00285F38" w:rsidRPr="00285F38" w:rsidRDefault="00285F38" w:rsidP="00285F38">
      <w:pPr>
        <w:spacing w:line="300" w:lineRule="auto"/>
        <w:ind w:left="0"/>
        <w:jc w:val="both"/>
        <w:rPr>
          <w:rFonts w:ascii="Arial" w:eastAsia="Arial" w:hAnsi="Arial" w:cs="Arial"/>
          <w:b/>
          <w:bCs/>
          <w:color w:val="000000"/>
          <w:sz w:val="18"/>
          <w:szCs w:val="18"/>
        </w:rPr>
      </w:pP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2D75C9B" w14:textId="582C3103"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multas serão calculadas sobre o valor total do contrato.</w:t>
      </w:r>
    </w:p>
    <w:p w14:paraId="1850B460" w14:textId="77777777" w:rsidR="00834CE3" w:rsidRDefault="00834CE3" w:rsidP="00834CE3">
      <w:pPr>
        <w:pStyle w:val="PargrafodaLista"/>
        <w:spacing w:line="300" w:lineRule="auto"/>
        <w:jc w:val="both"/>
        <w:rPr>
          <w:rFonts w:ascii="Arial" w:eastAsia="Arial" w:hAnsi="Arial" w:cs="Arial"/>
          <w:color w:val="000000"/>
          <w:sz w:val="18"/>
          <w:szCs w:val="18"/>
        </w:rPr>
      </w:pPr>
    </w:p>
    <w:p w14:paraId="32D6F520" w14:textId="338BFBAB"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sanções administrativas contratuais são independentes de outras administrativas, civis e penais, conforme o caso.</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lastRenderedPageBreak/>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0F4313A9" w14:textId="77777777" w:rsidR="00285F38" w:rsidRPr="00285F38" w:rsidRDefault="00285F38" w:rsidP="00285F38">
      <w:pPr>
        <w:pStyle w:val="PargrafodaLista"/>
        <w:rPr>
          <w:rFonts w:ascii="Arial" w:eastAsia="Arial" w:hAnsi="Arial" w:cs="Arial"/>
          <w:color w:val="000000"/>
          <w:sz w:val="18"/>
          <w:szCs w:val="18"/>
        </w:rPr>
      </w:pPr>
    </w:p>
    <w:p w14:paraId="77F864E1" w14:textId="7BD30E7B" w:rsidR="00285F38" w:rsidRDefault="00285F38" w:rsidP="00920E35">
      <w:pPr>
        <w:pStyle w:val="PargrafodaLista"/>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A advertência</w:t>
      </w:r>
      <w:r w:rsidR="00834CE3">
        <w:rPr>
          <w:rFonts w:ascii="Arial" w:eastAsia="Arial" w:hAnsi="Arial" w:cs="Arial"/>
          <w:color w:val="000000"/>
          <w:sz w:val="18"/>
          <w:szCs w:val="18"/>
        </w:rPr>
        <w:t xml:space="preserve"> se dará por inexecução parcial do contrato por parte da Contratada.</w:t>
      </w:r>
    </w:p>
    <w:p w14:paraId="65473B38" w14:textId="77777777" w:rsidR="00920E35" w:rsidRPr="00920E35" w:rsidRDefault="00920E35" w:rsidP="00920E35">
      <w:pPr>
        <w:pStyle w:val="PargrafodaLista"/>
        <w:rPr>
          <w:rFonts w:ascii="Arial" w:eastAsia="Arial" w:hAnsi="Arial" w:cs="Arial"/>
          <w:color w:val="000000"/>
          <w:sz w:val="18"/>
          <w:szCs w:val="18"/>
        </w:rPr>
      </w:pPr>
    </w:p>
    <w:p w14:paraId="2EB05EA7" w14:textId="77777777" w:rsidR="00920E35"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Se a multa aplicada e as indenizações cabíveis forem superiores ao valor do pagamento eventualmente devido pelo Contratante ao Contratado, além da perda desse valor, a diferença será encaminhada para cobrança pela Procuradoria Jurídica do Município.</w:t>
      </w:r>
    </w:p>
    <w:p w14:paraId="766C8EBF" w14:textId="48D1AB95" w:rsidR="00920E35" w:rsidRDefault="00920E35" w:rsidP="00834CE3">
      <w:pPr>
        <w:pStyle w:val="PargrafodaLista"/>
        <w:numPr>
          <w:ilvl w:val="2"/>
          <w:numId w:val="28"/>
        </w:numPr>
        <w:spacing w:line="300" w:lineRule="auto"/>
        <w:ind w:left="1418"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Administração poderá, </w:t>
      </w:r>
      <w:r w:rsidRPr="00834CE3">
        <w:rPr>
          <w:rFonts w:ascii="Arial" w:eastAsia="Arial" w:hAnsi="Arial" w:cs="Arial"/>
          <w:i/>
          <w:iCs/>
          <w:color w:val="000000"/>
          <w:sz w:val="18"/>
          <w:szCs w:val="18"/>
        </w:rPr>
        <w:t>ad cautelam</w:t>
      </w:r>
      <w:r w:rsidRPr="00920E35">
        <w:rPr>
          <w:rFonts w:ascii="Arial" w:eastAsia="Arial" w:hAnsi="Arial" w:cs="Arial"/>
          <w:color w:val="000000"/>
          <w:sz w:val="18"/>
          <w:szCs w:val="18"/>
        </w:rPr>
        <w:t>,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3F5106A0"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Os endereços de e-mail informados na proposta comercial e/ou cadastrados no S</w:t>
      </w:r>
      <w:r w:rsidR="00834CE3">
        <w:rPr>
          <w:rFonts w:ascii="Arial" w:eastAsia="Arial" w:hAnsi="Arial" w:cs="Arial"/>
          <w:color w:val="000000"/>
          <w:sz w:val="18"/>
          <w:szCs w:val="18"/>
        </w:rPr>
        <w:t>ICAF</w:t>
      </w:r>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834CE3">
      <w:pPr>
        <w:pStyle w:val="PargrafodaLista"/>
        <w:numPr>
          <w:ilvl w:val="2"/>
          <w:numId w:val="28"/>
        </w:numPr>
        <w:spacing w:line="300" w:lineRule="auto"/>
        <w:ind w:left="1418"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834CE3">
      <w:pPr>
        <w:pStyle w:val="PargrafodaLista"/>
        <w:numPr>
          <w:ilvl w:val="2"/>
          <w:numId w:val="28"/>
        </w:numPr>
        <w:spacing w:line="300" w:lineRule="auto"/>
        <w:ind w:left="1418"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834CE3">
      <w:pPr>
        <w:pStyle w:val="PargrafodaLista"/>
        <w:numPr>
          <w:ilvl w:val="2"/>
          <w:numId w:val="28"/>
        </w:numPr>
        <w:spacing w:line="300" w:lineRule="auto"/>
        <w:ind w:left="1418"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834CE3">
      <w:pPr>
        <w:pStyle w:val="PargrafodaLista"/>
        <w:numPr>
          <w:ilvl w:val="2"/>
          <w:numId w:val="28"/>
        </w:numPr>
        <w:spacing w:line="300" w:lineRule="auto"/>
        <w:ind w:left="1418"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834CE3">
      <w:pPr>
        <w:pStyle w:val="PargrafodaLista"/>
        <w:numPr>
          <w:ilvl w:val="2"/>
          <w:numId w:val="28"/>
        </w:numPr>
        <w:spacing w:line="300" w:lineRule="auto"/>
        <w:ind w:left="1418"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11B13C65" w14:textId="77777777" w:rsidR="00834CE3" w:rsidRDefault="00834CE3" w:rsidP="00834CE3">
      <w:pPr>
        <w:pStyle w:val="PargrafodaLista"/>
        <w:rPr>
          <w:rFonts w:ascii="Arial" w:eastAsia="Arial" w:hAnsi="Arial" w:cs="Arial"/>
          <w:color w:val="000000"/>
          <w:sz w:val="18"/>
          <w:szCs w:val="18"/>
        </w:rPr>
      </w:pPr>
    </w:p>
    <w:p w14:paraId="297E2783" w14:textId="77777777" w:rsidR="007904AF" w:rsidRPr="00834CE3" w:rsidRDefault="007904AF" w:rsidP="00834CE3">
      <w:pPr>
        <w:pStyle w:val="PargrafodaLista"/>
        <w:rPr>
          <w:rFonts w:ascii="Arial" w:eastAsia="Arial" w:hAnsi="Arial" w:cs="Arial"/>
          <w:color w:val="000000"/>
          <w:sz w:val="18"/>
          <w:szCs w:val="18"/>
        </w:rPr>
      </w:pPr>
    </w:p>
    <w:p w14:paraId="3FBA8C47" w14:textId="4A1600B1" w:rsidR="00834CE3" w:rsidRPr="00920E35" w:rsidRDefault="00834CE3" w:rsidP="00834CE3">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SÉTIMA: </w:t>
      </w:r>
      <w:r w:rsidRPr="00920E35">
        <w:rPr>
          <w:rFonts w:ascii="Arial" w:eastAsia="Arial" w:hAnsi="Arial" w:cs="Arial"/>
          <w:b/>
          <w:bCs/>
          <w:color w:val="000000"/>
          <w:sz w:val="18"/>
          <w:szCs w:val="18"/>
        </w:rPr>
        <w:t>D</w:t>
      </w:r>
      <w:r>
        <w:rPr>
          <w:rFonts w:ascii="Arial" w:eastAsia="Arial" w:hAnsi="Arial" w:cs="Arial"/>
          <w:b/>
          <w:bCs/>
          <w:color w:val="000000"/>
          <w:sz w:val="18"/>
          <w:szCs w:val="18"/>
        </w:rPr>
        <w:t>A LIQUIDAÇÃO E DO PAGAMENTO</w:t>
      </w:r>
    </w:p>
    <w:p w14:paraId="72A464F2" w14:textId="77777777" w:rsidR="00834CE3" w:rsidRDefault="00834CE3" w:rsidP="00834CE3">
      <w:pPr>
        <w:spacing w:line="300" w:lineRule="auto"/>
        <w:ind w:left="0"/>
        <w:jc w:val="both"/>
        <w:rPr>
          <w:rFonts w:ascii="Arial" w:eastAsia="Arial" w:hAnsi="Arial" w:cs="Arial"/>
          <w:color w:val="000000"/>
          <w:sz w:val="18"/>
          <w:szCs w:val="18"/>
        </w:rPr>
      </w:pPr>
    </w:p>
    <w:p w14:paraId="17E3FD0F" w14:textId="77777777" w:rsidR="007904AF" w:rsidRPr="009B7281" w:rsidRDefault="007904AF" w:rsidP="00834CE3">
      <w:pPr>
        <w:spacing w:line="300" w:lineRule="auto"/>
        <w:ind w:left="0"/>
        <w:jc w:val="both"/>
        <w:rPr>
          <w:rFonts w:ascii="Arial" w:eastAsia="Arial" w:hAnsi="Arial" w:cs="Arial"/>
          <w:color w:val="000000"/>
          <w:sz w:val="18"/>
          <w:szCs w:val="18"/>
        </w:rPr>
      </w:pPr>
    </w:p>
    <w:p w14:paraId="27C179FF" w14:textId="13BA5871" w:rsidR="00834CE3" w:rsidRDefault="00834CE3" w:rsidP="00834CE3">
      <w:pPr>
        <w:pStyle w:val="PargrafodaLista"/>
        <w:numPr>
          <w:ilvl w:val="1"/>
          <w:numId w:val="28"/>
        </w:numPr>
        <w:spacing w:line="300" w:lineRule="auto"/>
        <w:ind w:left="0" w:firstLine="0"/>
        <w:jc w:val="both"/>
        <w:rPr>
          <w:rFonts w:ascii="Arial" w:eastAsia="Arial" w:hAnsi="Arial" w:cs="Arial"/>
          <w:color w:val="000000"/>
          <w:sz w:val="18"/>
          <w:szCs w:val="18"/>
        </w:rPr>
      </w:pPr>
      <w:r w:rsidRPr="00834CE3">
        <w:rPr>
          <w:rFonts w:ascii="Arial" w:eastAsia="Arial" w:hAnsi="Arial" w:cs="Arial"/>
          <w:color w:val="000000"/>
          <w:sz w:val="18"/>
          <w:szCs w:val="18"/>
        </w:rPr>
        <w:t>Após a entrega física do veículo, acompanhado da nota fiscal, termo de garantia e manual de instruções, a Contratante disporá de:</w:t>
      </w:r>
    </w:p>
    <w:p w14:paraId="476DC3CB" w14:textId="0F72E4A1" w:rsidR="00834CE3" w:rsidRDefault="00834CE3" w:rsidP="00834CE3">
      <w:pPr>
        <w:pStyle w:val="PargrafodaLista"/>
        <w:numPr>
          <w:ilvl w:val="2"/>
          <w:numId w:val="28"/>
        </w:numPr>
        <w:spacing w:line="300" w:lineRule="auto"/>
        <w:ind w:left="1418" w:hanging="11"/>
        <w:jc w:val="both"/>
        <w:rPr>
          <w:rFonts w:ascii="Arial" w:eastAsia="Arial" w:hAnsi="Arial" w:cs="Arial"/>
          <w:color w:val="000000"/>
          <w:sz w:val="18"/>
          <w:szCs w:val="18"/>
        </w:rPr>
      </w:pPr>
      <w:r>
        <w:rPr>
          <w:rFonts w:ascii="Arial" w:eastAsia="Arial" w:hAnsi="Arial" w:cs="Arial"/>
          <w:color w:val="000000"/>
          <w:sz w:val="18"/>
          <w:szCs w:val="18"/>
        </w:rPr>
        <w:t xml:space="preserve">5 </w:t>
      </w:r>
      <w:r w:rsidRPr="00834CE3">
        <w:rPr>
          <w:rFonts w:ascii="Arial" w:eastAsia="Arial" w:hAnsi="Arial" w:cs="Arial"/>
          <w:color w:val="000000"/>
          <w:sz w:val="18"/>
          <w:szCs w:val="18"/>
        </w:rPr>
        <w:t>(cinco) dias úteis para a emissão do Termo de Recebimento Provisório; e</w:t>
      </w:r>
    </w:p>
    <w:p w14:paraId="7F4EF984" w14:textId="51E29FFB" w:rsidR="007904AF" w:rsidRPr="006835F6" w:rsidRDefault="007904AF" w:rsidP="00834CE3">
      <w:pPr>
        <w:pStyle w:val="PargrafodaLista"/>
        <w:numPr>
          <w:ilvl w:val="2"/>
          <w:numId w:val="28"/>
        </w:numPr>
        <w:spacing w:line="300" w:lineRule="auto"/>
        <w:ind w:left="1418" w:hanging="11"/>
        <w:jc w:val="both"/>
        <w:rPr>
          <w:rFonts w:ascii="Arial" w:eastAsia="Arial" w:hAnsi="Arial" w:cs="Arial"/>
          <w:color w:val="000000"/>
          <w:sz w:val="18"/>
          <w:szCs w:val="18"/>
        </w:rPr>
      </w:pPr>
      <w:r w:rsidRPr="007904AF">
        <w:rPr>
          <w:rFonts w:ascii="Arial" w:eastAsia="Arial" w:hAnsi="Arial" w:cs="Arial"/>
          <w:color w:val="000000"/>
          <w:sz w:val="18"/>
          <w:szCs w:val="18"/>
        </w:rPr>
        <w:t>10 (dez) dias úteis para a elaboração do Termo de Recebimento Definitivo, assinado pela equipe técnica e pelo gestor/fiscal do contrato</w:t>
      </w:r>
      <w:r>
        <w:rPr>
          <w:rFonts w:ascii="Arial" w:eastAsia="Arial" w:hAnsi="Arial" w:cs="Arial"/>
          <w:color w:val="000000"/>
          <w:sz w:val="18"/>
          <w:szCs w:val="18"/>
        </w:rPr>
        <w:t>.</w:t>
      </w:r>
    </w:p>
    <w:p w14:paraId="4471FCA2" w14:textId="11648770" w:rsidR="00834CE3" w:rsidRDefault="00834CE3" w:rsidP="00834CE3">
      <w:pPr>
        <w:pStyle w:val="PargrafodaLista"/>
        <w:spacing w:line="300" w:lineRule="auto"/>
        <w:ind w:left="567"/>
        <w:jc w:val="both"/>
        <w:rPr>
          <w:rFonts w:ascii="Arial" w:eastAsia="Arial" w:hAnsi="Arial" w:cs="Arial"/>
          <w:color w:val="000000"/>
          <w:sz w:val="18"/>
          <w:szCs w:val="18"/>
        </w:rPr>
      </w:pPr>
    </w:p>
    <w:p w14:paraId="63F5BA40" w14:textId="3A1B57CA" w:rsidR="00834CE3" w:rsidRDefault="007904AF" w:rsidP="00834CE3">
      <w:pPr>
        <w:pStyle w:val="PargrafodaLista"/>
        <w:numPr>
          <w:ilvl w:val="1"/>
          <w:numId w:val="28"/>
        </w:numPr>
        <w:spacing w:line="300" w:lineRule="auto"/>
        <w:ind w:left="0" w:firstLine="0"/>
        <w:jc w:val="both"/>
        <w:rPr>
          <w:rFonts w:ascii="Arial" w:eastAsia="Arial" w:hAnsi="Arial" w:cs="Arial"/>
          <w:color w:val="000000"/>
          <w:sz w:val="18"/>
          <w:szCs w:val="18"/>
        </w:rPr>
      </w:pPr>
      <w:r w:rsidRPr="007904AF">
        <w:rPr>
          <w:rFonts w:ascii="Arial" w:eastAsia="Arial" w:hAnsi="Arial" w:cs="Arial"/>
          <w:color w:val="000000"/>
          <w:sz w:val="18"/>
          <w:szCs w:val="18"/>
        </w:rPr>
        <w:t>Após o ateste definitivo da Nota Fiscal, o pagamento será efetuado em parcela única, no prazo de até 5 (cinco) dias úteis, mediante transferência bancária em conta corrente jurídica de titularidade da Contratada</w:t>
      </w:r>
      <w:r>
        <w:rPr>
          <w:rFonts w:ascii="Arial" w:eastAsia="Arial" w:hAnsi="Arial" w:cs="Arial"/>
          <w:color w:val="000000"/>
          <w:sz w:val="18"/>
          <w:szCs w:val="18"/>
        </w:rPr>
        <w:t>.</w:t>
      </w:r>
    </w:p>
    <w:p w14:paraId="14C9B46E" w14:textId="77777777" w:rsidR="007904AF" w:rsidRDefault="007904AF" w:rsidP="007904AF">
      <w:pPr>
        <w:pStyle w:val="PargrafodaLista"/>
        <w:spacing w:line="300" w:lineRule="auto"/>
        <w:ind w:left="0"/>
        <w:jc w:val="both"/>
        <w:rPr>
          <w:rFonts w:ascii="Arial" w:eastAsia="Arial" w:hAnsi="Arial" w:cs="Arial"/>
          <w:color w:val="000000"/>
          <w:sz w:val="18"/>
          <w:szCs w:val="18"/>
        </w:rPr>
      </w:pPr>
    </w:p>
    <w:p w14:paraId="15430E74" w14:textId="4CC1C049" w:rsidR="007904AF" w:rsidRDefault="007904AF" w:rsidP="00834CE3">
      <w:pPr>
        <w:pStyle w:val="PargrafodaLista"/>
        <w:numPr>
          <w:ilvl w:val="1"/>
          <w:numId w:val="28"/>
        </w:numPr>
        <w:spacing w:line="300" w:lineRule="auto"/>
        <w:ind w:left="0" w:firstLine="0"/>
        <w:jc w:val="both"/>
        <w:rPr>
          <w:rFonts w:ascii="Arial" w:eastAsia="Arial" w:hAnsi="Arial" w:cs="Arial"/>
          <w:color w:val="000000"/>
          <w:sz w:val="18"/>
          <w:szCs w:val="18"/>
        </w:rPr>
      </w:pPr>
      <w:r w:rsidRPr="007904AF">
        <w:rPr>
          <w:rFonts w:ascii="Arial" w:eastAsia="Arial" w:hAnsi="Arial" w:cs="Arial"/>
          <w:color w:val="000000"/>
          <w:sz w:val="18"/>
          <w:szCs w:val="18"/>
        </w:rPr>
        <w:t xml:space="preserve">Havendo atraso injustificado no pagamento, a contar da data adimplida, sobre o valor devido incidirá atualização financeira calculada pelo IPCA (Índice de Preços ao Consumidor Amplo), </w:t>
      </w:r>
      <w:r w:rsidRPr="007904AF">
        <w:rPr>
          <w:rFonts w:ascii="Arial" w:eastAsia="Arial" w:hAnsi="Arial" w:cs="Arial"/>
          <w:i/>
          <w:iCs/>
          <w:color w:val="000000"/>
          <w:sz w:val="18"/>
          <w:szCs w:val="18"/>
        </w:rPr>
        <w:t>pro rata tempore</w:t>
      </w:r>
      <w:r>
        <w:rPr>
          <w:rFonts w:ascii="Arial" w:eastAsia="Arial" w:hAnsi="Arial" w:cs="Arial"/>
          <w:color w:val="000000"/>
          <w:sz w:val="18"/>
          <w:szCs w:val="18"/>
        </w:rPr>
        <w:t>.</w:t>
      </w:r>
    </w:p>
    <w:p w14:paraId="55CC1793" w14:textId="77777777" w:rsidR="00834CE3" w:rsidRPr="00920E35" w:rsidRDefault="00834CE3" w:rsidP="00834CE3">
      <w:pPr>
        <w:pStyle w:val="PargrafodaLista"/>
        <w:spacing w:line="300" w:lineRule="auto"/>
        <w:ind w:left="0"/>
        <w:jc w:val="both"/>
        <w:rPr>
          <w:rFonts w:ascii="Arial" w:eastAsia="Arial" w:hAnsi="Arial" w:cs="Arial"/>
          <w:color w:val="000000"/>
          <w:sz w:val="18"/>
          <w:szCs w:val="18"/>
        </w:rPr>
      </w:pPr>
    </w:p>
    <w:p w14:paraId="1B8854B8" w14:textId="77777777" w:rsidR="006835F6" w:rsidRDefault="006835F6" w:rsidP="00920E35">
      <w:pPr>
        <w:pStyle w:val="PargrafodaLista"/>
        <w:spacing w:line="300" w:lineRule="auto"/>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33590F0A"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w:t>
      </w:r>
      <w:r w:rsidR="00B33AEB">
        <w:rPr>
          <w:rFonts w:ascii="Arial" w:eastAsia="Arial" w:hAnsi="Arial" w:cs="Arial"/>
          <w:b/>
          <w:bCs/>
          <w:color w:val="000000"/>
          <w:sz w:val="18"/>
          <w:szCs w:val="18"/>
        </w:rPr>
        <w:t>OITAVA</w:t>
      </w:r>
      <w:r>
        <w:rPr>
          <w:rFonts w:ascii="Arial" w:eastAsia="Arial" w:hAnsi="Arial" w:cs="Arial"/>
          <w:b/>
          <w:bCs/>
          <w:color w:val="000000"/>
          <w:sz w:val="18"/>
          <w:szCs w:val="18"/>
        </w:rPr>
        <w:t xml:space="preserve">: </w:t>
      </w:r>
      <w:r w:rsidR="00C64C43" w:rsidRPr="00920E35">
        <w:rPr>
          <w:rFonts w:ascii="Arial" w:eastAsia="Arial" w:hAnsi="Arial" w:cs="Arial"/>
          <w:b/>
          <w:bCs/>
          <w:color w:val="000000"/>
          <w:sz w:val="18"/>
          <w:szCs w:val="18"/>
        </w:rPr>
        <w:t>DOS CASOS DE EXTINÇÃO</w:t>
      </w:r>
    </w:p>
    <w:p w14:paraId="269F2FF9" w14:textId="77777777" w:rsidR="00C64C43" w:rsidRDefault="00C64C43" w:rsidP="009B7281">
      <w:pPr>
        <w:spacing w:line="300" w:lineRule="auto"/>
        <w:ind w:left="0"/>
        <w:jc w:val="both"/>
        <w:rPr>
          <w:rFonts w:ascii="Arial" w:eastAsia="Arial" w:hAnsi="Arial" w:cs="Arial"/>
          <w:color w:val="000000"/>
          <w:sz w:val="18"/>
          <w:szCs w:val="18"/>
        </w:rPr>
      </w:pPr>
    </w:p>
    <w:p w14:paraId="0B2D2AFE" w14:textId="77777777" w:rsidR="007904AF" w:rsidRPr="009B7281" w:rsidRDefault="007904AF"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DE3C579" w14:textId="77777777" w:rsidR="00834CE3" w:rsidRDefault="00834CE3" w:rsidP="00834CE3">
      <w:pPr>
        <w:pStyle w:val="PargrafodaLista"/>
        <w:spacing w:line="300" w:lineRule="auto"/>
        <w:ind w:left="0"/>
        <w:jc w:val="both"/>
        <w:rPr>
          <w:rFonts w:ascii="Arial" w:eastAsia="Arial" w:hAnsi="Arial" w:cs="Arial"/>
          <w:color w:val="000000"/>
          <w:sz w:val="18"/>
          <w:szCs w:val="18"/>
        </w:rPr>
      </w:pP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w:t>
      </w:r>
      <w:r w:rsidRPr="00920E35">
        <w:rPr>
          <w:rFonts w:ascii="Arial" w:eastAsia="Arial" w:hAnsi="Arial" w:cs="Arial"/>
          <w:color w:val="000000"/>
          <w:sz w:val="18"/>
          <w:szCs w:val="18"/>
        </w:rPr>
        <w:lastRenderedPageBreak/>
        <w:t>deles seja cônjuge, companheiro ou parente em linha reta, colateral ou por afinidade, até o terceiro grau (art. 14, inciso IV, da Lei n.º 14.133, de 2021).</w:t>
      </w:r>
    </w:p>
    <w:p w14:paraId="37597969"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939432"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A9474F" w14:textId="394B4106"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B33AEB">
        <w:rPr>
          <w:rFonts w:ascii="Arial" w:eastAsia="Arial" w:hAnsi="Arial" w:cs="Arial"/>
          <w:b/>
          <w:bCs/>
          <w:color w:val="000000"/>
          <w:sz w:val="18"/>
          <w:szCs w:val="18"/>
        </w:rPr>
        <w:t>NONA</w:t>
      </w:r>
      <w:r w:rsidRPr="00920E35">
        <w:rPr>
          <w:rFonts w:ascii="Arial" w:eastAsia="Arial" w:hAnsi="Arial" w:cs="Arial"/>
          <w:b/>
          <w:bCs/>
          <w:color w:val="000000"/>
          <w:sz w:val="18"/>
          <w:szCs w:val="18"/>
        </w:rPr>
        <w:t>: DISPOSIÇÕES FINAIS</w:t>
      </w:r>
    </w:p>
    <w:p w14:paraId="3F21995C" w14:textId="77777777" w:rsidR="00C64C43" w:rsidRDefault="00C64C43" w:rsidP="009B7281">
      <w:pPr>
        <w:spacing w:line="300" w:lineRule="auto"/>
        <w:ind w:left="0"/>
        <w:jc w:val="both"/>
        <w:rPr>
          <w:rFonts w:ascii="Arial" w:eastAsia="Arial" w:hAnsi="Arial" w:cs="Arial"/>
          <w:color w:val="000000"/>
          <w:sz w:val="18"/>
          <w:szCs w:val="18"/>
        </w:rPr>
      </w:pPr>
    </w:p>
    <w:p w14:paraId="2D895397" w14:textId="77777777" w:rsidR="008470C6" w:rsidRPr="009B7281" w:rsidRDefault="008470C6"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3F1415DE" w14:textId="77777777" w:rsidR="00C64C43" w:rsidRPr="009B7281" w:rsidRDefault="00C64C43" w:rsidP="009B7281">
      <w:pPr>
        <w:spacing w:line="300" w:lineRule="auto"/>
        <w:ind w:left="0"/>
        <w:jc w:val="both"/>
        <w:rPr>
          <w:rFonts w:ascii="Arial" w:eastAsia="Arial" w:hAnsi="Arial" w:cs="Arial"/>
          <w:color w:val="000000"/>
          <w:sz w:val="18"/>
          <w:szCs w:val="18"/>
        </w:rPr>
      </w:pPr>
    </w:p>
    <w:p w14:paraId="0097BE11" w14:textId="1742CDB2"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w:t>
      </w:r>
      <w:r w:rsidR="008470C6">
        <w:rPr>
          <w:rFonts w:ascii="Arial" w:eastAsia="Arial" w:hAnsi="Arial" w:cs="Arial"/>
          <w:color w:val="000000"/>
          <w:sz w:val="18"/>
          <w:szCs w:val="18"/>
        </w:rPr>
        <w:t>..</w:t>
      </w:r>
      <w:r w:rsidRPr="009B7281">
        <w:rPr>
          <w:rFonts w:ascii="Arial" w:eastAsia="Arial" w:hAnsi="Arial" w:cs="Arial"/>
          <w:color w:val="000000"/>
          <w:sz w:val="18"/>
          <w:szCs w:val="18"/>
        </w:rPr>
        <w:t>. de .</w:t>
      </w:r>
      <w:r w:rsidR="008470C6">
        <w:rPr>
          <w:rFonts w:ascii="Arial" w:eastAsia="Arial" w:hAnsi="Arial" w:cs="Arial"/>
          <w:color w:val="000000"/>
          <w:sz w:val="18"/>
          <w:szCs w:val="18"/>
        </w:rPr>
        <w:t>.......</w:t>
      </w:r>
      <w:r w:rsidRPr="009B7281">
        <w:rPr>
          <w:rFonts w:ascii="Arial" w:eastAsia="Arial" w:hAnsi="Arial" w:cs="Arial"/>
          <w:color w:val="000000"/>
          <w:sz w:val="18"/>
          <w:szCs w:val="18"/>
        </w:rPr>
        <w:t>....... de 202</w:t>
      </w:r>
      <w:r w:rsidR="0041687A" w:rsidRPr="009B7281">
        <w:rPr>
          <w:rFonts w:ascii="Arial" w:eastAsia="Arial" w:hAnsi="Arial" w:cs="Arial"/>
          <w:color w:val="000000"/>
          <w:sz w:val="18"/>
          <w:szCs w:val="18"/>
        </w:rPr>
        <w:t>5</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3C6A822C"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noProof/>
          <w:color w:val="000000"/>
          <w:sz w:val="18"/>
          <w:szCs w:val="18"/>
        </w:rPr>
        <mc:AlternateContent>
          <mc:Choice Requires="wps">
            <w:drawing>
              <wp:anchor distT="45720" distB="45720" distL="114300" distR="114300" simplePos="0" relativeHeight="251659264" behindDoc="0" locked="0" layoutInCell="1" allowOverlap="1" wp14:anchorId="29CA56A1" wp14:editId="78D91E40">
                <wp:simplePos x="0" y="0"/>
                <wp:positionH relativeFrom="column">
                  <wp:posOffset>550545</wp:posOffset>
                </wp:positionH>
                <wp:positionV relativeFrom="paragraph">
                  <wp:posOffset>80645</wp:posOffset>
                </wp:positionV>
                <wp:extent cx="3572510" cy="952500"/>
                <wp:effectExtent l="0" t="0" r="27940" b="19050"/>
                <wp:wrapSquare wrapText="bothSides"/>
                <wp:docPr id="1575689794" name="Retângulo 6"/>
                <wp:cNvGraphicFramePr/>
                <a:graphic xmlns:a="http://schemas.openxmlformats.org/drawingml/2006/main">
                  <a:graphicData uri="http://schemas.microsoft.com/office/word/2010/wordprocessingShape">
                    <wps:wsp>
                      <wps:cNvSpPr/>
                      <wps:spPr>
                        <a:xfrm>
                          <a:off x="0" y="0"/>
                          <a:ext cx="3572510" cy="952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A1CFA" w14:textId="6D364D1D"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 xml:space="preserve">Contrato elaborado </w:t>
                            </w:r>
                            <w:r w:rsidR="00C64C43">
                              <w:rPr>
                                <w:rFonts w:ascii="Arial" w:eastAsia="Arial" w:hAnsi="Arial" w:cs="Arial"/>
                                <w:color w:val="000000"/>
                                <w:sz w:val="18"/>
                              </w:rPr>
                              <w:t>pela Procuradoria Legislativa (L. 14.133/21</w:t>
                            </w:r>
                            <w:r w:rsidR="008470C6">
                              <w:rPr>
                                <w:rFonts w:ascii="Arial" w:eastAsia="Arial" w:hAnsi="Arial" w:cs="Arial"/>
                                <w:color w:val="000000"/>
                                <w:sz w:val="18"/>
                              </w:rPr>
                              <w:t xml:space="preserve"> </w:t>
                            </w:r>
                            <w:r w:rsidR="00C64C43">
                              <w:rPr>
                                <w:rFonts w:ascii="Arial" w:eastAsia="Arial" w:hAnsi="Arial" w:cs="Arial"/>
                                <w:color w:val="000000"/>
                                <w:sz w:val="18"/>
                              </w:rPr>
                              <w:t>e Resolução nº 288/2017 da Câmara Municipal)</w:t>
                            </w:r>
                            <w:r w:rsidR="008470C6">
                              <w:rPr>
                                <w:rFonts w:ascii="Arial" w:eastAsia="Arial" w:hAnsi="Arial" w:cs="Arial"/>
                                <w:color w:val="000000"/>
                                <w:sz w:val="18"/>
                              </w:rPr>
                              <w:t>.</w:t>
                            </w:r>
                          </w:p>
                          <w:p w14:paraId="494FDC08" w14:textId="77777777" w:rsidR="008470C6" w:rsidRDefault="008470C6" w:rsidP="00C64C43">
                            <w:pPr>
                              <w:spacing w:line="240" w:lineRule="auto"/>
                              <w:ind w:left="142"/>
                              <w:jc w:val="both"/>
                              <w:rPr>
                                <w:rFonts w:ascii="Arial" w:eastAsia="Arial" w:hAnsi="Arial" w:cs="Arial"/>
                                <w:color w:val="000000"/>
                                <w:sz w:val="18"/>
                              </w:rPr>
                            </w:pPr>
                          </w:p>
                          <w:p w14:paraId="4BE68F64" w14:textId="57393916" w:rsidR="00C64C43" w:rsidRPr="008470C6" w:rsidRDefault="008470C6" w:rsidP="00C64C43">
                            <w:pPr>
                              <w:spacing w:line="240" w:lineRule="auto"/>
                              <w:ind w:left="142"/>
                              <w:jc w:val="both"/>
                              <w:rPr>
                                <w:rFonts w:ascii="Arial" w:eastAsia="Arial" w:hAnsi="Arial" w:cs="Arial"/>
                                <w:color w:val="000000"/>
                                <w:sz w:val="18"/>
                              </w:rPr>
                            </w:pPr>
                            <w:r w:rsidRPr="008470C6">
                              <w:rPr>
                                <w:rFonts w:ascii="Arial" w:eastAsia="Arial" w:hAnsi="Arial" w:cs="Arial"/>
                                <w:color w:val="000000"/>
                                <w:sz w:val="18"/>
                              </w:rPr>
                              <w:t>André Henrique Rodrigues</w:t>
                            </w:r>
                          </w:p>
                          <w:p w14:paraId="6717D0BC" w14:textId="4ECEF91D" w:rsidR="00C64C43" w:rsidRDefault="00C64C43"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Procurador Legislativ</w:t>
                            </w:r>
                            <w:r w:rsidR="008470C6">
                              <w:rPr>
                                <w:rFonts w:ascii="Arial" w:eastAsia="Arial" w:hAnsi="Arial" w:cs="Arial"/>
                                <w:color w:val="000000"/>
                                <w:sz w:val="18"/>
                              </w:rPr>
                              <w:t>o</w:t>
                            </w:r>
                          </w:p>
                          <w:p w14:paraId="17AF9B3C" w14:textId="5046A22E" w:rsidR="00C64C43" w:rsidRDefault="00C64C43" w:rsidP="00C64C43">
                            <w:pPr>
                              <w:spacing w:line="240" w:lineRule="auto"/>
                              <w:ind w:left="142"/>
                              <w:jc w:val="both"/>
                            </w:pPr>
                            <w:r>
                              <w:rPr>
                                <w:rFonts w:ascii="Arial" w:eastAsia="Arial" w:hAnsi="Arial" w:cs="Arial"/>
                                <w:color w:val="000000"/>
                                <w:sz w:val="18"/>
                              </w:rPr>
                              <w:t xml:space="preserve">OAB/SP </w:t>
                            </w:r>
                            <w:r w:rsidR="008470C6">
                              <w:rPr>
                                <w:rFonts w:ascii="Arial" w:eastAsia="Arial" w:hAnsi="Arial" w:cs="Arial"/>
                                <w:color w:val="000000"/>
                                <w:sz w:val="18"/>
                              </w:rPr>
                              <w:t>332.104</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9CA56A1" id="Retângulo 6" o:spid="_x0000_s1026" style="position:absolute;left:0;text-align:left;margin-left:43.35pt;margin-top:6.35pt;width:281.3pt;height: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">
                <v:stroke startarrowwidth="narrow" startarrowlength="short" endarrowwidth="narrow" endarrowlength="short"/>
                <v:textbox inset="2.53958mm,1.2694mm,2.53958mm,1.2694mm">
                  <w:txbxContent>
                    <w:p w14:paraId="526A1CFA" w14:textId="6D364D1D"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 xml:space="preserve">Contrato elaborado </w:t>
                      </w:r>
                      <w:r w:rsidR="00C64C43">
                        <w:rPr>
                          <w:rFonts w:ascii="Arial" w:eastAsia="Arial" w:hAnsi="Arial" w:cs="Arial"/>
                          <w:color w:val="000000"/>
                          <w:sz w:val="18"/>
                        </w:rPr>
                        <w:t>pela Procuradoria Legislativa (L. 14.133/21</w:t>
                      </w:r>
                      <w:r w:rsidR="008470C6">
                        <w:rPr>
                          <w:rFonts w:ascii="Arial" w:eastAsia="Arial" w:hAnsi="Arial" w:cs="Arial"/>
                          <w:color w:val="000000"/>
                          <w:sz w:val="18"/>
                        </w:rPr>
                        <w:t xml:space="preserve"> </w:t>
                      </w:r>
                      <w:r w:rsidR="00C64C43">
                        <w:rPr>
                          <w:rFonts w:ascii="Arial" w:eastAsia="Arial" w:hAnsi="Arial" w:cs="Arial"/>
                          <w:color w:val="000000"/>
                          <w:sz w:val="18"/>
                        </w:rPr>
                        <w:t>e Resolução nº 288/2017 da Câmara Municipal)</w:t>
                      </w:r>
                      <w:r w:rsidR="008470C6">
                        <w:rPr>
                          <w:rFonts w:ascii="Arial" w:eastAsia="Arial" w:hAnsi="Arial" w:cs="Arial"/>
                          <w:color w:val="000000"/>
                          <w:sz w:val="18"/>
                        </w:rPr>
                        <w:t>.</w:t>
                      </w:r>
                    </w:p>
                    <w:p w14:paraId="494FDC08" w14:textId="77777777" w:rsidR="008470C6" w:rsidRDefault="008470C6" w:rsidP="00C64C43">
                      <w:pPr>
                        <w:spacing w:line="240" w:lineRule="auto"/>
                        <w:ind w:left="142"/>
                        <w:jc w:val="both"/>
                        <w:rPr>
                          <w:rFonts w:ascii="Arial" w:eastAsia="Arial" w:hAnsi="Arial" w:cs="Arial"/>
                          <w:color w:val="000000"/>
                          <w:sz w:val="18"/>
                        </w:rPr>
                      </w:pPr>
                    </w:p>
                    <w:p w14:paraId="4BE68F64" w14:textId="57393916" w:rsidR="00C64C43" w:rsidRPr="008470C6" w:rsidRDefault="008470C6" w:rsidP="00C64C43">
                      <w:pPr>
                        <w:spacing w:line="240" w:lineRule="auto"/>
                        <w:ind w:left="142"/>
                        <w:jc w:val="both"/>
                        <w:rPr>
                          <w:rFonts w:ascii="Arial" w:eastAsia="Arial" w:hAnsi="Arial" w:cs="Arial"/>
                          <w:color w:val="000000"/>
                          <w:sz w:val="18"/>
                        </w:rPr>
                      </w:pPr>
                      <w:r w:rsidRPr="008470C6">
                        <w:rPr>
                          <w:rFonts w:ascii="Arial" w:eastAsia="Arial" w:hAnsi="Arial" w:cs="Arial"/>
                          <w:color w:val="000000"/>
                          <w:sz w:val="18"/>
                        </w:rPr>
                        <w:t>André Henrique Rodrigues</w:t>
                      </w:r>
                    </w:p>
                    <w:p w14:paraId="6717D0BC" w14:textId="4ECEF91D" w:rsidR="00C64C43" w:rsidRDefault="00C64C43"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Procurador Legislativ</w:t>
                      </w:r>
                      <w:r w:rsidR="008470C6">
                        <w:rPr>
                          <w:rFonts w:ascii="Arial" w:eastAsia="Arial" w:hAnsi="Arial" w:cs="Arial"/>
                          <w:color w:val="000000"/>
                          <w:sz w:val="18"/>
                        </w:rPr>
                        <w:t>o</w:t>
                      </w:r>
                    </w:p>
                    <w:p w14:paraId="17AF9B3C" w14:textId="5046A22E" w:rsidR="00C64C43" w:rsidRDefault="00C64C43" w:rsidP="00C64C43">
                      <w:pPr>
                        <w:spacing w:line="240" w:lineRule="auto"/>
                        <w:ind w:left="142"/>
                        <w:jc w:val="both"/>
                      </w:pPr>
                      <w:r>
                        <w:rPr>
                          <w:rFonts w:ascii="Arial" w:eastAsia="Arial" w:hAnsi="Arial" w:cs="Arial"/>
                          <w:color w:val="000000"/>
                          <w:sz w:val="18"/>
                        </w:rPr>
                        <w:t xml:space="preserve">OAB/SP </w:t>
                      </w:r>
                      <w:r w:rsidR="008470C6">
                        <w:rPr>
                          <w:rFonts w:ascii="Arial" w:eastAsia="Arial" w:hAnsi="Arial" w:cs="Arial"/>
                          <w:color w:val="000000"/>
                          <w:sz w:val="18"/>
                        </w:rPr>
                        <w:t>332.104</w:t>
                      </w:r>
                    </w:p>
                  </w:txbxContent>
                </v:textbox>
                <w10:wrap type="square"/>
              </v:rect>
            </w:pict>
          </mc:Fallback>
        </mc:AlternateContent>
      </w: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D3AF2" w14:textId="77777777" w:rsidR="00AE1549" w:rsidRDefault="00AE1549">
      <w:pPr>
        <w:spacing w:line="240" w:lineRule="auto"/>
      </w:pPr>
      <w:r>
        <w:separator/>
      </w:r>
    </w:p>
  </w:endnote>
  <w:endnote w:type="continuationSeparator" w:id="0">
    <w:p w14:paraId="42253FEC" w14:textId="77777777" w:rsidR="00AE1549" w:rsidRDefault="00AE15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FCE7F" w14:textId="77777777" w:rsidR="00AE1549" w:rsidRDefault="00AE1549">
      <w:pPr>
        <w:spacing w:line="240" w:lineRule="auto"/>
      </w:pPr>
      <w:r>
        <w:separator/>
      </w:r>
    </w:p>
  </w:footnote>
  <w:footnote w:type="continuationSeparator" w:id="0">
    <w:p w14:paraId="261FF324" w14:textId="77777777" w:rsidR="00AE1549" w:rsidRDefault="00AE15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6BBC64DA"/>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62BD"/>
    <w:rsid w:val="00086C5C"/>
    <w:rsid w:val="00090F2A"/>
    <w:rsid w:val="000928F2"/>
    <w:rsid w:val="000E43C5"/>
    <w:rsid w:val="000F2EAE"/>
    <w:rsid w:val="000F60B3"/>
    <w:rsid w:val="00106C64"/>
    <w:rsid w:val="00110CD5"/>
    <w:rsid w:val="0014224C"/>
    <w:rsid w:val="001426EE"/>
    <w:rsid w:val="00144823"/>
    <w:rsid w:val="00150642"/>
    <w:rsid w:val="00150C43"/>
    <w:rsid w:val="001577A0"/>
    <w:rsid w:val="00163CF7"/>
    <w:rsid w:val="0017296E"/>
    <w:rsid w:val="00172B04"/>
    <w:rsid w:val="00182D33"/>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25C3"/>
    <w:rsid w:val="00285F38"/>
    <w:rsid w:val="002A60D7"/>
    <w:rsid w:val="003259A5"/>
    <w:rsid w:val="00332498"/>
    <w:rsid w:val="003411EE"/>
    <w:rsid w:val="00351AF9"/>
    <w:rsid w:val="0036067E"/>
    <w:rsid w:val="00361E76"/>
    <w:rsid w:val="003670F4"/>
    <w:rsid w:val="00383FFF"/>
    <w:rsid w:val="003A7570"/>
    <w:rsid w:val="003E0ADD"/>
    <w:rsid w:val="003F2752"/>
    <w:rsid w:val="00410D0B"/>
    <w:rsid w:val="0041687A"/>
    <w:rsid w:val="00434F3C"/>
    <w:rsid w:val="0044542C"/>
    <w:rsid w:val="00447B40"/>
    <w:rsid w:val="00457719"/>
    <w:rsid w:val="00460BFE"/>
    <w:rsid w:val="00471E57"/>
    <w:rsid w:val="0047437C"/>
    <w:rsid w:val="004C6887"/>
    <w:rsid w:val="00502F4F"/>
    <w:rsid w:val="00507854"/>
    <w:rsid w:val="00512D05"/>
    <w:rsid w:val="00512E6A"/>
    <w:rsid w:val="005208C7"/>
    <w:rsid w:val="005217EE"/>
    <w:rsid w:val="0052349E"/>
    <w:rsid w:val="005778DD"/>
    <w:rsid w:val="005908C0"/>
    <w:rsid w:val="005974CE"/>
    <w:rsid w:val="005A12A2"/>
    <w:rsid w:val="005B5F35"/>
    <w:rsid w:val="005D0790"/>
    <w:rsid w:val="005D467F"/>
    <w:rsid w:val="005E5167"/>
    <w:rsid w:val="005E5A85"/>
    <w:rsid w:val="005E5AC0"/>
    <w:rsid w:val="0060110E"/>
    <w:rsid w:val="00615474"/>
    <w:rsid w:val="006365DE"/>
    <w:rsid w:val="00637DF2"/>
    <w:rsid w:val="00651E84"/>
    <w:rsid w:val="00665122"/>
    <w:rsid w:val="00667C76"/>
    <w:rsid w:val="006835F6"/>
    <w:rsid w:val="00686F6D"/>
    <w:rsid w:val="00696318"/>
    <w:rsid w:val="006B0E6C"/>
    <w:rsid w:val="006B3249"/>
    <w:rsid w:val="006B3EE4"/>
    <w:rsid w:val="006D7395"/>
    <w:rsid w:val="006D7DBB"/>
    <w:rsid w:val="006F79DF"/>
    <w:rsid w:val="0070180A"/>
    <w:rsid w:val="00712F62"/>
    <w:rsid w:val="007219BF"/>
    <w:rsid w:val="00734283"/>
    <w:rsid w:val="00755F2D"/>
    <w:rsid w:val="00774803"/>
    <w:rsid w:val="00777EC9"/>
    <w:rsid w:val="00780535"/>
    <w:rsid w:val="00782B24"/>
    <w:rsid w:val="007904AF"/>
    <w:rsid w:val="00791D05"/>
    <w:rsid w:val="007A2CFC"/>
    <w:rsid w:val="007A2D46"/>
    <w:rsid w:val="007A3DEA"/>
    <w:rsid w:val="007A6116"/>
    <w:rsid w:val="007B13BE"/>
    <w:rsid w:val="007B4C52"/>
    <w:rsid w:val="007D4542"/>
    <w:rsid w:val="007E13A3"/>
    <w:rsid w:val="007E5C4B"/>
    <w:rsid w:val="007F2A6B"/>
    <w:rsid w:val="00800FFC"/>
    <w:rsid w:val="00804C44"/>
    <w:rsid w:val="00823866"/>
    <w:rsid w:val="00830F2C"/>
    <w:rsid w:val="00834CE3"/>
    <w:rsid w:val="00840744"/>
    <w:rsid w:val="0084530C"/>
    <w:rsid w:val="008470C6"/>
    <w:rsid w:val="008524BB"/>
    <w:rsid w:val="00865C70"/>
    <w:rsid w:val="00892D53"/>
    <w:rsid w:val="008A1EFB"/>
    <w:rsid w:val="008A2E8C"/>
    <w:rsid w:val="008B0BA8"/>
    <w:rsid w:val="008B44DF"/>
    <w:rsid w:val="008B550B"/>
    <w:rsid w:val="008E0093"/>
    <w:rsid w:val="00907D2A"/>
    <w:rsid w:val="00920E35"/>
    <w:rsid w:val="00921724"/>
    <w:rsid w:val="00927032"/>
    <w:rsid w:val="009323CF"/>
    <w:rsid w:val="009338E9"/>
    <w:rsid w:val="009371B1"/>
    <w:rsid w:val="009467F9"/>
    <w:rsid w:val="0096540A"/>
    <w:rsid w:val="009741C0"/>
    <w:rsid w:val="00974804"/>
    <w:rsid w:val="00977193"/>
    <w:rsid w:val="00994A38"/>
    <w:rsid w:val="009B7281"/>
    <w:rsid w:val="009C6BF0"/>
    <w:rsid w:val="009D478E"/>
    <w:rsid w:val="009E1642"/>
    <w:rsid w:val="009E74E1"/>
    <w:rsid w:val="009F33D4"/>
    <w:rsid w:val="00A10AED"/>
    <w:rsid w:val="00A16F72"/>
    <w:rsid w:val="00A20BCB"/>
    <w:rsid w:val="00A22DCD"/>
    <w:rsid w:val="00A44CC4"/>
    <w:rsid w:val="00A54F3A"/>
    <w:rsid w:val="00A56F66"/>
    <w:rsid w:val="00A62EED"/>
    <w:rsid w:val="00A65BF8"/>
    <w:rsid w:val="00A67553"/>
    <w:rsid w:val="00A8179E"/>
    <w:rsid w:val="00A849F2"/>
    <w:rsid w:val="00AA0E66"/>
    <w:rsid w:val="00AB15EE"/>
    <w:rsid w:val="00AC020C"/>
    <w:rsid w:val="00AD1183"/>
    <w:rsid w:val="00AD2F6E"/>
    <w:rsid w:val="00AE1549"/>
    <w:rsid w:val="00B01CB6"/>
    <w:rsid w:val="00B0313A"/>
    <w:rsid w:val="00B057D2"/>
    <w:rsid w:val="00B071BD"/>
    <w:rsid w:val="00B31966"/>
    <w:rsid w:val="00B330AF"/>
    <w:rsid w:val="00B33AEB"/>
    <w:rsid w:val="00B36660"/>
    <w:rsid w:val="00B41CDF"/>
    <w:rsid w:val="00B54089"/>
    <w:rsid w:val="00B553B8"/>
    <w:rsid w:val="00B55477"/>
    <w:rsid w:val="00B5697A"/>
    <w:rsid w:val="00B73433"/>
    <w:rsid w:val="00B75294"/>
    <w:rsid w:val="00B804C2"/>
    <w:rsid w:val="00B87FFE"/>
    <w:rsid w:val="00B94A85"/>
    <w:rsid w:val="00BA74E8"/>
    <w:rsid w:val="00BC0576"/>
    <w:rsid w:val="00BF25AE"/>
    <w:rsid w:val="00BF655B"/>
    <w:rsid w:val="00C2300F"/>
    <w:rsid w:val="00C34530"/>
    <w:rsid w:val="00C362CC"/>
    <w:rsid w:val="00C42A26"/>
    <w:rsid w:val="00C51BA7"/>
    <w:rsid w:val="00C56D48"/>
    <w:rsid w:val="00C64C43"/>
    <w:rsid w:val="00C71E21"/>
    <w:rsid w:val="00C87CC3"/>
    <w:rsid w:val="00CB58C3"/>
    <w:rsid w:val="00CD103E"/>
    <w:rsid w:val="00CD3577"/>
    <w:rsid w:val="00CD5E98"/>
    <w:rsid w:val="00CD7B4D"/>
    <w:rsid w:val="00CE2552"/>
    <w:rsid w:val="00D057B0"/>
    <w:rsid w:val="00D06DCF"/>
    <w:rsid w:val="00D17797"/>
    <w:rsid w:val="00D179B1"/>
    <w:rsid w:val="00D249DF"/>
    <w:rsid w:val="00D2703B"/>
    <w:rsid w:val="00D32731"/>
    <w:rsid w:val="00D41137"/>
    <w:rsid w:val="00D57181"/>
    <w:rsid w:val="00D578FE"/>
    <w:rsid w:val="00D66CE4"/>
    <w:rsid w:val="00D7076E"/>
    <w:rsid w:val="00D72B8C"/>
    <w:rsid w:val="00D7359D"/>
    <w:rsid w:val="00D9598F"/>
    <w:rsid w:val="00D96D48"/>
    <w:rsid w:val="00DB3262"/>
    <w:rsid w:val="00DD2E7A"/>
    <w:rsid w:val="00DE4F4A"/>
    <w:rsid w:val="00DE6164"/>
    <w:rsid w:val="00DE7099"/>
    <w:rsid w:val="00DE746C"/>
    <w:rsid w:val="00E017A1"/>
    <w:rsid w:val="00E021A3"/>
    <w:rsid w:val="00E248C8"/>
    <w:rsid w:val="00E347A8"/>
    <w:rsid w:val="00E52283"/>
    <w:rsid w:val="00E527A7"/>
    <w:rsid w:val="00E61478"/>
    <w:rsid w:val="00E61603"/>
    <w:rsid w:val="00E626F7"/>
    <w:rsid w:val="00E664FA"/>
    <w:rsid w:val="00E92B00"/>
    <w:rsid w:val="00E97B75"/>
    <w:rsid w:val="00EB1B5A"/>
    <w:rsid w:val="00EC77BB"/>
    <w:rsid w:val="00ED6465"/>
    <w:rsid w:val="00ED6E36"/>
    <w:rsid w:val="00EE2D3B"/>
    <w:rsid w:val="00EF69B9"/>
    <w:rsid w:val="00F13A09"/>
    <w:rsid w:val="00F2072C"/>
    <w:rsid w:val="00F40FDB"/>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3780</Words>
  <Characters>20415</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User</cp:lastModifiedBy>
  <cp:revision>12</cp:revision>
  <cp:lastPrinted>2024-10-09T12:39:00Z</cp:lastPrinted>
  <dcterms:created xsi:type="dcterms:W3CDTF">2025-09-02T13:28:00Z</dcterms:created>
  <dcterms:modified xsi:type="dcterms:W3CDTF">2026-10-19T13:21:00Z</dcterms:modified>
</cp:coreProperties>
</file>