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4494" w14:textId="3F2C1576" w:rsidR="00CD3577" w:rsidRPr="009B7281" w:rsidRDefault="00CD3577" w:rsidP="009B7281">
      <w:pPr>
        <w:pStyle w:val="Ttulo1"/>
        <w:spacing w:line="300" w:lineRule="auto"/>
        <w:jc w:val="center"/>
        <w:rPr>
          <w:bCs/>
          <w:sz w:val="18"/>
          <w:szCs w:val="18"/>
        </w:rPr>
      </w:pPr>
      <w:bookmarkStart w:id="0" w:name="_Toc190772881"/>
      <w:r w:rsidRPr="009B7281">
        <w:rPr>
          <w:bCs/>
          <w:sz w:val="18"/>
          <w:szCs w:val="18"/>
        </w:rPr>
        <w:t xml:space="preserve">ANEXO </w:t>
      </w:r>
      <w:r w:rsidR="0036067E">
        <w:rPr>
          <w:bCs/>
          <w:sz w:val="18"/>
          <w:szCs w:val="18"/>
        </w:rPr>
        <w:t>III</w:t>
      </w:r>
      <w:r w:rsidRPr="009B7281">
        <w:rPr>
          <w:bCs/>
          <w:sz w:val="18"/>
          <w:szCs w:val="18"/>
        </w:rPr>
        <w:t xml:space="preserve"> </w:t>
      </w:r>
      <w:r w:rsidR="00B73558">
        <w:rPr>
          <w:bCs/>
          <w:sz w:val="18"/>
          <w:szCs w:val="18"/>
        </w:rPr>
        <w:t xml:space="preserve">- </w:t>
      </w:r>
      <w:r w:rsidRPr="009B7281">
        <w:rPr>
          <w:bCs/>
          <w:sz w:val="18"/>
          <w:szCs w:val="18"/>
        </w:rPr>
        <w:t>MINUTA DO CONTRATO</w:t>
      </w:r>
      <w:bookmarkEnd w:id="0"/>
    </w:p>
    <w:p w14:paraId="09A0C9B3" w14:textId="77777777" w:rsidR="00B73558" w:rsidRDefault="00B73558" w:rsidP="009B7281">
      <w:pPr>
        <w:spacing w:line="300" w:lineRule="auto"/>
        <w:ind w:left="0"/>
        <w:jc w:val="both"/>
        <w:rPr>
          <w:rFonts w:ascii="Arial" w:eastAsia="Arial" w:hAnsi="Arial" w:cs="Arial"/>
          <w:color w:val="000000"/>
          <w:sz w:val="18"/>
          <w:szCs w:val="18"/>
        </w:rPr>
      </w:pPr>
    </w:p>
    <w:p w14:paraId="6915EEC7" w14:textId="77777777" w:rsidR="00B73558" w:rsidRPr="009B7281" w:rsidRDefault="00B73558" w:rsidP="009B7281">
      <w:pPr>
        <w:spacing w:line="300" w:lineRule="auto"/>
        <w:ind w:left="0"/>
        <w:jc w:val="both"/>
        <w:rPr>
          <w:rFonts w:ascii="Arial" w:eastAsia="Arial" w:hAnsi="Arial" w:cs="Arial"/>
          <w:color w:val="000000"/>
          <w:sz w:val="18"/>
          <w:szCs w:val="18"/>
        </w:rPr>
      </w:pPr>
    </w:p>
    <w:p w14:paraId="3D04D013" w14:textId="7AEFC628" w:rsidR="00C64C43" w:rsidRPr="009B7281" w:rsidRDefault="00B73558" w:rsidP="009B7281">
      <w:pPr>
        <w:spacing w:line="300" w:lineRule="auto"/>
        <w:ind w:left="3969"/>
        <w:jc w:val="both"/>
        <w:rPr>
          <w:rFonts w:ascii="Arial" w:eastAsia="Arial" w:hAnsi="Arial" w:cs="Arial"/>
          <w:color w:val="000000"/>
          <w:sz w:val="18"/>
          <w:szCs w:val="18"/>
        </w:rPr>
      </w:pPr>
      <w:r w:rsidRPr="00B73558">
        <w:rPr>
          <w:rFonts w:ascii="Arial" w:eastAsia="Arial" w:hAnsi="Arial" w:cs="Arial"/>
          <w:color w:val="000000"/>
          <w:sz w:val="18"/>
          <w:szCs w:val="18"/>
        </w:rPr>
        <w:t>CONTRATO DE PRESTAÇÃO DE SERVIÇOS TÉCNICOS DE ENGENHARIA CIVIL Nº .../2026</w:t>
      </w:r>
      <w:r w:rsidR="00C64C43" w:rsidRPr="009B7281">
        <w:rPr>
          <w:rFonts w:ascii="Arial" w:eastAsia="Arial" w:hAnsi="Arial" w:cs="Arial"/>
          <w:color w:val="000000"/>
          <w:sz w:val="18"/>
          <w:szCs w:val="18"/>
        </w:rPr>
        <w:t>, QUE FAZEM ENTRE SI A CÂMARA MUNICIPAL DE SÃO MIGUEL ARCANJO E A EMPRESA ...</w:t>
      </w:r>
    </w:p>
    <w:p w14:paraId="671F6D0B" w14:textId="77777777" w:rsidR="00C64C43" w:rsidRDefault="00C64C43" w:rsidP="009B7281">
      <w:pPr>
        <w:spacing w:line="300" w:lineRule="auto"/>
        <w:ind w:left="0"/>
        <w:jc w:val="both"/>
        <w:rPr>
          <w:rFonts w:ascii="Arial" w:eastAsia="Arial" w:hAnsi="Arial" w:cs="Arial"/>
          <w:color w:val="000000"/>
          <w:sz w:val="18"/>
          <w:szCs w:val="18"/>
        </w:rPr>
      </w:pPr>
    </w:p>
    <w:p w14:paraId="0F5658CF" w14:textId="77777777" w:rsidR="00B73558" w:rsidRPr="009B7281" w:rsidRDefault="00B73558"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Default="00C64C43" w:rsidP="009B7281">
      <w:pPr>
        <w:spacing w:line="300" w:lineRule="auto"/>
        <w:ind w:left="0"/>
        <w:jc w:val="both"/>
        <w:rPr>
          <w:rFonts w:ascii="Arial" w:eastAsia="Arial" w:hAnsi="Arial" w:cs="Arial"/>
          <w:color w:val="000000"/>
          <w:sz w:val="18"/>
          <w:szCs w:val="18"/>
        </w:rPr>
      </w:pPr>
    </w:p>
    <w:p w14:paraId="58702E0A" w14:textId="77777777" w:rsidR="00B73558" w:rsidRPr="009B7281" w:rsidRDefault="00B73558" w:rsidP="009B7281">
      <w:pPr>
        <w:spacing w:line="300" w:lineRule="auto"/>
        <w:ind w:left="0"/>
        <w:jc w:val="both"/>
        <w:rPr>
          <w:rFonts w:ascii="Arial" w:eastAsia="Arial" w:hAnsi="Arial" w:cs="Arial"/>
          <w:color w:val="000000"/>
          <w:sz w:val="18"/>
          <w:szCs w:val="18"/>
        </w:rPr>
      </w:pPr>
    </w:p>
    <w:p w14:paraId="036532EE" w14:textId="77777777" w:rsidR="00B73558" w:rsidRPr="009B7281" w:rsidRDefault="00B73558" w:rsidP="009B7281">
      <w:pPr>
        <w:spacing w:line="300" w:lineRule="auto"/>
        <w:ind w:left="0"/>
        <w:jc w:val="both"/>
        <w:rPr>
          <w:rFonts w:ascii="Arial" w:eastAsia="Arial" w:hAnsi="Arial" w:cs="Arial"/>
          <w:color w:val="000000"/>
          <w:sz w:val="18"/>
          <w:szCs w:val="18"/>
        </w:rPr>
      </w:pPr>
    </w:p>
    <w:p w14:paraId="3C3AE0F8" w14:textId="1447690E" w:rsidR="00C64C43" w:rsidRDefault="00B73558"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B73558">
        <w:rPr>
          <w:rFonts w:ascii="Arial" w:eastAsia="Arial" w:hAnsi="Arial" w:cs="Arial"/>
          <w:b/>
          <w:bCs/>
          <w:color w:val="000000"/>
          <w:sz w:val="18"/>
          <w:szCs w:val="18"/>
        </w:rPr>
        <w:t>CLÁUSULA PRIMEIRA - DO OBJETO E DA VINCULAÇÃO (art. 92, I a III da Lei nº 14.133/2021)</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18E12D6E"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r w:rsidR="00B73558">
        <w:rPr>
          <w:rFonts w:ascii="Arial" w:eastAsia="Arial" w:hAnsi="Arial" w:cs="Arial"/>
          <w:color w:val="000000"/>
          <w:sz w:val="18"/>
          <w:szCs w:val="18"/>
        </w:rPr>
        <w:t>o</w:t>
      </w:r>
      <w:r w:rsidR="00B73558" w:rsidRPr="00B73558">
        <w:rPr>
          <w:rFonts w:ascii="Arial" w:eastAsia="Arial" w:hAnsi="Arial" w:cs="Arial"/>
          <w:color w:val="000000"/>
          <w:sz w:val="18"/>
          <w:szCs w:val="18"/>
        </w:rPr>
        <w:t xml:space="preserve"> objeto do presente instrumento é a contratação de empresa especializada ou profissional habilitado em Engenharia Civil para prestação de serviços técnicos compreendendo a elaboração de diagnósticos, laudos, projetos técnicos executivos (estrutural, elétrico, hidráulico, sanitário, acessibilidade), planilhas orçamentárias e apoio técnico para reforma do prédio da Câmara Municipal de São Miguel Arcanjo, bem como a fiscalização das obras.</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267A228C" w14:textId="6BB22C3A" w:rsidR="00B73558" w:rsidRDefault="00B73558"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Detalhamento do objeto:</w:t>
      </w:r>
    </w:p>
    <w:p w14:paraId="721C1D80" w14:textId="77777777" w:rsidR="00B73558" w:rsidRDefault="00B73558" w:rsidP="00B73558">
      <w:pPr>
        <w:pStyle w:val="PargrafodaLista"/>
        <w:rPr>
          <w:rFonts w:ascii="Arial" w:eastAsia="Arial" w:hAnsi="Arial" w:cs="Arial"/>
          <w:color w:val="000000"/>
          <w:sz w:val="18"/>
          <w:szCs w:val="18"/>
        </w:rPr>
      </w:pPr>
    </w:p>
    <w:tbl>
      <w:tblPr>
        <w:tblStyle w:val="Tabelacomgrade"/>
        <w:tblW w:w="0" w:type="auto"/>
        <w:tblLook w:val="04A0" w:firstRow="1" w:lastRow="0" w:firstColumn="1" w:lastColumn="0" w:noHBand="0" w:noVBand="1"/>
      </w:tblPr>
      <w:tblGrid>
        <w:gridCol w:w="2265"/>
        <w:gridCol w:w="2265"/>
        <w:gridCol w:w="2266"/>
        <w:gridCol w:w="2266"/>
      </w:tblGrid>
      <w:tr w:rsidR="00B73558" w14:paraId="379414DB" w14:textId="77777777" w:rsidTr="00B73558">
        <w:tc>
          <w:tcPr>
            <w:tcW w:w="2265" w:type="dxa"/>
          </w:tcPr>
          <w:p w14:paraId="02FBED8D" w14:textId="47502105"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Item</w:t>
            </w:r>
          </w:p>
        </w:tc>
        <w:tc>
          <w:tcPr>
            <w:tcW w:w="2265" w:type="dxa"/>
          </w:tcPr>
          <w:p w14:paraId="15D4EF5A" w14:textId="039913C6" w:rsidR="00B73558" w:rsidRDefault="00B73558" w:rsidP="00B73558">
            <w:pPr>
              <w:spacing w:line="300" w:lineRule="auto"/>
              <w:ind w:left="0"/>
              <w:jc w:val="both"/>
              <w:rPr>
                <w:rFonts w:ascii="Arial" w:eastAsia="Arial" w:hAnsi="Arial" w:cs="Arial"/>
                <w:color w:val="000000"/>
                <w:sz w:val="18"/>
                <w:szCs w:val="18"/>
              </w:rPr>
            </w:pPr>
            <w:r w:rsidRPr="00B73558">
              <w:rPr>
                <w:rFonts w:ascii="Arial" w:eastAsia="Arial" w:hAnsi="Arial" w:cs="Arial"/>
                <w:color w:val="000000"/>
                <w:sz w:val="18"/>
                <w:szCs w:val="18"/>
              </w:rPr>
              <w:t>Especificação / Descrição dos Serviços</w:t>
            </w:r>
          </w:p>
        </w:tc>
        <w:tc>
          <w:tcPr>
            <w:tcW w:w="2266" w:type="dxa"/>
          </w:tcPr>
          <w:p w14:paraId="24EEFADC" w14:textId="608AAB00"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Unidade</w:t>
            </w:r>
          </w:p>
        </w:tc>
        <w:tc>
          <w:tcPr>
            <w:tcW w:w="2266" w:type="dxa"/>
          </w:tcPr>
          <w:p w14:paraId="7F1A8603" w14:textId="1C17CC5D"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Quantidade</w:t>
            </w:r>
          </w:p>
        </w:tc>
      </w:tr>
      <w:tr w:rsidR="00B73558" w14:paraId="5A3D5056" w14:textId="77777777" w:rsidTr="00B73558">
        <w:tc>
          <w:tcPr>
            <w:tcW w:w="2265" w:type="dxa"/>
          </w:tcPr>
          <w:p w14:paraId="46F0E176" w14:textId="3EFBBF96"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01</w:t>
            </w:r>
          </w:p>
        </w:tc>
        <w:tc>
          <w:tcPr>
            <w:tcW w:w="2265" w:type="dxa"/>
          </w:tcPr>
          <w:p w14:paraId="220645C9" w14:textId="081C5C88" w:rsidR="00B73558" w:rsidRDefault="00B73558" w:rsidP="00B73558">
            <w:pPr>
              <w:spacing w:line="300" w:lineRule="auto"/>
              <w:ind w:left="0"/>
              <w:jc w:val="both"/>
              <w:rPr>
                <w:rFonts w:ascii="Arial" w:eastAsia="Arial" w:hAnsi="Arial" w:cs="Arial"/>
                <w:color w:val="000000"/>
                <w:sz w:val="18"/>
                <w:szCs w:val="18"/>
              </w:rPr>
            </w:pPr>
            <w:r w:rsidRPr="00B73558">
              <w:rPr>
                <w:rFonts w:ascii="Arial" w:eastAsia="Arial" w:hAnsi="Arial" w:cs="Arial"/>
                <w:color w:val="000000"/>
                <w:sz w:val="18"/>
                <w:szCs w:val="18"/>
              </w:rPr>
              <w:t>Prestação de serviços técnicos de Engenharia Civil compreendendo a Etapa 1 (Elaboração de diagnósticos, laudos patológicos, projetos executivos de engenharia, memorial descritivo, cronograma e planilha orçamentária) e a Etapa 2 (Apoio técnico na fase licitatória e fiscalização técnica da execução da reforma predial e de acessibilidade da Câmara Municipal).</w:t>
            </w:r>
          </w:p>
        </w:tc>
        <w:tc>
          <w:tcPr>
            <w:tcW w:w="2266" w:type="dxa"/>
          </w:tcPr>
          <w:p w14:paraId="65AFE24B" w14:textId="210BF714"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Serv.</w:t>
            </w:r>
          </w:p>
        </w:tc>
        <w:tc>
          <w:tcPr>
            <w:tcW w:w="2266" w:type="dxa"/>
          </w:tcPr>
          <w:p w14:paraId="278952E1" w14:textId="58D477FB" w:rsidR="00B73558" w:rsidRDefault="00B73558"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01</w:t>
            </w:r>
          </w:p>
        </w:tc>
      </w:tr>
    </w:tbl>
    <w:p w14:paraId="12D0DF88" w14:textId="77777777" w:rsidR="00B73558" w:rsidRDefault="00B73558" w:rsidP="00B73558">
      <w:pPr>
        <w:spacing w:line="300" w:lineRule="auto"/>
        <w:ind w:left="0"/>
        <w:jc w:val="both"/>
        <w:rPr>
          <w:rFonts w:ascii="Arial" w:eastAsia="Arial" w:hAnsi="Arial" w:cs="Arial"/>
          <w:color w:val="000000"/>
          <w:sz w:val="18"/>
          <w:szCs w:val="18"/>
        </w:rPr>
      </w:pPr>
    </w:p>
    <w:p w14:paraId="368C1DEA" w14:textId="77777777" w:rsidR="00B73558" w:rsidRDefault="00B73558" w:rsidP="00B73558">
      <w:pPr>
        <w:pStyle w:val="PargrafodaLista"/>
        <w:rPr>
          <w:rFonts w:ascii="Arial" w:eastAsia="Arial" w:hAnsi="Arial" w:cs="Arial"/>
          <w:color w:val="000000"/>
          <w:sz w:val="18"/>
          <w:szCs w:val="18"/>
        </w:rPr>
      </w:pPr>
    </w:p>
    <w:p w14:paraId="6DBF82C5" w14:textId="11989ADF"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30948693" w14:textId="77777777" w:rsidR="00B73558" w:rsidRPr="009B7281" w:rsidRDefault="00B73558" w:rsidP="00B73558">
      <w:pPr>
        <w:spacing w:line="300" w:lineRule="auto"/>
        <w:ind w:left="0"/>
        <w:jc w:val="both"/>
        <w:rPr>
          <w:rFonts w:ascii="Arial" w:eastAsia="Arial" w:hAnsi="Arial" w:cs="Arial"/>
          <w:color w:val="000000"/>
          <w:sz w:val="18"/>
          <w:szCs w:val="18"/>
        </w:rPr>
      </w:pP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54172820"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w:t>
      </w:r>
      <w:r w:rsidR="00B73558">
        <w:rPr>
          <w:rFonts w:ascii="Arial" w:eastAsia="Arial" w:hAnsi="Arial" w:cs="Arial"/>
          <w:color w:val="000000"/>
          <w:sz w:val="18"/>
          <w:szCs w:val="18"/>
        </w:rPr>
        <w:t>a</w:t>
      </w:r>
      <w:r w:rsidRPr="009B7281">
        <w:rPr>
          <w:rFonts w:ascii="Arial" w:eastAsia="Arial" w:hAnsi="Arial" w:cs="Arial"/>
          <w:color w:val="000000"/>
          <w:sz w:val="18"/>
          <w:szCs w:val="18"/>
        </w:rPr>
        <w:t xml:space="preserve"> contratante</w:t>
      </w:r>
      <w:r w:rsidR="00B73558">
        <w:rPr>
          <w:rFonts w:ascii="Arial" w:eastAsia="Arial" w:hAnsi="Arial" w:cs="Arial"/>
          <w:color w:val="000000"/>
          <w:sz w:val="18"/>
          <w:szCs w:val="18"/>
        </w:rPr>
        <w:t>.</w:t>
      </w:r>
      <w:r w:rsidR="00B73558" w:rsidRPr="00B73558">
        <w:t xml:space="preserve"> </w:t>
      </w:r>
      <w:r w:rsidR="00B73558" w:rsidRPr="00B73558">
        <w:rPr>
          <w:rFonts w:ascii="Arial" w:eastAsia="Arial" w:hAnsi="Arial" w:cs="Arial"/>
          <w:color w:val="000000"/>
          <w:sz w:val="18"/>
          <w:szCs w:val="18"/>
        </w:rPr>
        <w:t>Regem esta contratação a Lei Federal nº 14.133/2021, a Lei Complementar nº 123/2006, a Lei Federal nº 13.709/2018 (LGPD) e, subsidiariamente, o Código de Defesa do Consumidor (Lei nº 8.078/1990) e os princípios gerais do Direito Administrativo.</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25787C6A" w14:textId="77777777" w:rsidR="00B73558" w:rsidRDefault="00B73558"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2219826E" w14:textId="77777777" w:rsidR="00B73558" w:rsidRDefault="00B73558" w:rsidP="00B73558">
      <w:pPr>
        <w:numPr>
          <w:ilvl w:val="1"/>
          <w:numId w:val="28"/>
        </w:numPr>
        <w:spacing w:line="300" w:lineRule="auto"/>
        <w:jc w:val="both"/>
        <w:rPr>
          <w:rFonts w:ascii="Arial" w:eastAsia="Arial" w:hAnsi="Arial" w:cs="Arial"/>
          <w:color w:val="000000"/>
          <w:sz w:val="18"/>
          <w:szCs w:val="18"/>
        </w:rPr>
      </w:pPr>
      <w:r w:rsidRPr="00B73558">
        <w:rPr>
          <w:rFonts w:ascii="Arial" w:eastAsia="Arial" w:hAnsi="Arial" w:cs="Arial"/>
          <w:color w:val="000000"/>
          <w:sz w:val="18"/>
          <w:szCs w:val="18"/>
        </w:rPr>
        <w:t>2.1. O prazo de vigência desta contratação é de 15 (quinze) meses, contados a partir da data de sua assinatura, com possibilidade de prorrogação automática, mediante apostila, caso o objeto não seja concluído no período firmado no contrato, na forma do Art. 111 da Lei nº 14.133/2021.</w:t>
      </w:r>
    </w:p>
    <w:p w14:paraId="39E0A131" w14:textId="77777777" w:rsidR="00B73558" w:rsidRPr="00B73558" w:rsidRDefault="00B73558" w:rsidP="00B73558">
      <w:pPr>
        <w:spacing w:line="300" w:lineRule="auto"/>
        <w:ind w:left="720"/>
        <w:jc w:val="both"/>
        <w:rPr>
          <w:rFonts w:ascii="Arial" w:eastAsia="Arial" w:hAnsi="Arial" w:cs="Arial"/>
          <w:color w:val="000000"/>
          <w:sz w:val="18"/>
          <w:szCs w:val="18"/>
        </w:rPr>
      </w:pPr>
    </w:p>
    <w:p w14:paraId="50374234" w14:textId="77777777" w:rsidR="00B73558" w:rsidRDefault="00B73558" w:rsidP="00B73558">
      <w:pPr>
        <w:numPr>
          <w:ilvl w:val="1"/>
          <w:numId w:val="28"/>
        </w:numPr>
        <w:spacing w:line="300" w:lineRule="auto"/>
        <w:jc w:val="both"/>
        <w:rPr>
          <w:rFonts w:ascii="Arial" w:eastAsia="Arial" w:hAnsi="Arial" w:cs="Arial"/>
          <w:color w:val="000000"/>
          <w:sz w:val="18"/>
          <w:szCs w:val="18"/>
        </w:rPr>
      </w:pPr>
      <w:r w:rsidRPr="00B73558">
        <w:rPr>
          <w:rFonts w:ascii="Arial" w:eastAsia="Arial" w:hAnsi="Arial" w:cs="Arial"/>
          <w:color w:val="000000"/>
          <w:sz w:val="18"/>
          <w:szCs w:val="18"/>
        </w:rPr>
        <w:t>2.2. A prorrogação da vigência para além do prazo inicial dependerá do ateste pela autoridade competente sobre a conveniência, oportunidade e manutenção da vantagem econômica para a Administração Pública.</w:t>
      </w:r>
    </w:p>
    <w:p w14:paraId="5D33DED6" w14:textId="29002D9C" w:rsidR="0036067E" w:rsidRDefault="0036067E" w:rsidP="00B73558">
      <w:pPr>
        <w:spacing w:line="300" w:lineRule="auto"/>
        <w:ind w:left="720"/>
        <w:jc w:val="both"/>
        <w:rPr>
          <w:rFonts w:ascii="Arial" w:eastAsia="Arial" w:hAnsi="Arial" w:cs="Arial"/>
          <w:color w:val="000000"/>
          <w:sz w:val="18"/>
          <w:szCs w:val="18"/>
        </w:rPr>
      </w:pPr>
    </w:p>
    <w:p w14:paraId="18F6CA57" w14:textId="77777777" w:rsidR="009323CF" w:rsidRDefault="009323CF"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6595A652"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w:t>
      </w:r>
      <w:r w:rsidR="00D179B1">
        <w:rPr>
          <w:rFonts w:ascii="Arial" w:eastAsia="Arial" w:hAnsi="Arial" w:cs="Arial"/>
          <w:color w:val="000000"/>
          <w:sz w:val="18"/>
          <w:szCs w:val="18"/>
        </w:rPr>
        <w:t>modelo de execução e gestão</w:t>
      </w:r>
      <w:r w:rsidRPr="00D7359D">
        <w:rPr>
          <w:rFonts w:ascii="Arial" w:eastAsia="Arial" w:hAnsi="Arial" w:cs="Arial"/>
          <w:color w:val="000000"/>
          <w:sz w:val="18"/>
          <w:szCs w:val="18"/>
        </w:rPr>
        <w:t xml:space="preserve">, assim como os prazos e condições de conclusão, entrega, observação e recebimento do objeto constam no Termo de Referência, anexo a este Contrato. </w:t>
      </w:r>
    </w:p>
    <w:p w14:paraId="552DFB73" w14:textId="77777777" w:rsidR="00B73558" w:rsidRDefault="00B73558" w:rsidP="00B73558">
      <w:pPr>
        <w:spacing w:line="300" w:lineRule="auto"/>
        <w:ind w:left="0"/>
        <w:jc w:val="both"/>
        <w:rPr>
          <w:rFonts w:ascii="Arial" w:eastAsia="Arial" w:hAnsi="Arial" w:cs="Arial"/>
          <w:color w:val="000000"/>
          <w:sz w:val="18"/>
          <w:szCs w:val="18"/>
        </w:rPr>
      </w:pPr>
    </w:p>
    <w:p w14:paraId="269A4CBC" w14:textId="77777777" w:rsidR="009D1987" w:rsidRDefault="00B73558" w:rsidP="00B73558">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A execução do objeto observará duas etapas sequenciais e distintas:</w:t>
      </w:r>
      <w:r w:rsidR="009D1987">
        <w:rPr>
          <w:rFonts w:ascii="Arial" w:eastAsia="Arial" w:hAnsi="Arial" w:cs="Arial"/>
          <w:color w:val="000000"/>
          <w:sz w:val="18"/>
          <w:szCs w:val="18"/>
        </w:rPr>
        <w:t xml:space="preserve"> </w:t>
      </w:r>
      <w:r w:rsidRPr="00B73558">
        <w:rPr>
          <w:rFonts w:ascii="Arial" w:eastAsia="Arial" w:hAnsi="Arial" w:cs="Arial"/>
          <w:color w:val="000000"/>
          <w:sz w:val="18"/>
          <w:szCs w:val="18"/>
        </w:rPr>
        <w:t>Etapa 1: Elaboração de diagnósticos, laudos patológicos, levantamentos, projetos técnicos executivos completares, memoriais descritivos e orçamentação;</w:t>
      </w:r>
      <w:r w:rsidR="009D1987">
        <w:rPr>
          <w:rFonts w:ascii="Arial" w:eastAsia="Arial" w:hAnsi="Arial" w:cs="Arial"/>
          <w:color w:val="000000"/>
          <w:sz w:val="18"/>
          <w:szCs w:val="18"/>
        </w:rPr>
        <w:t xml:space="preserve"> </w:t>
      </w:r>
      <w:r w:rsidRPr="00B73558">
        <w:rPr>
          <w:rFonts w:ascii="Arial" w:eastAsia="Arial" w:hAnsi="Arial" w:cs="Arial"/>
          <w:color w:val="000000"/>
          <w:sz w:val="18"/>
          <w:szCs w:val="18"/>
        </w:rPr>
        <w:t xml:space="preserve">Etapa 2: Prestação de suporte e assessoria técnica no processo licitatório da obra, acompanhamento e fiscalização técnica das obras de reforma e acessibilidade predial.  </w:t>
      </w:r>
    </w:p>
    <w:p w14:paraId="087E945A" w14:textId="77777777" w:rsidR="009D1987" w:rsidRDefault="009D1987" w:rsidP="009D1987">
      <w:pPr>
        <w:pStyle w:val="PargrafodaLista"/>
        <w:rPr>
          <w:rFonts w:ascii="Arial" w:eastAsia="Arial" w:hAnsi="Arial" w:cs="Arial"/>
          <w:color w:val="000000"/>
          <w:sz w:val="18"/>
          <w:szCs w:val="18"/>
        </w:rPr>
      </w:pPr>
    </w:p>
    <w:p w14:paraId="2DB649B8" w14:textId="353A1683" w:rsidR="00B73558" w:rsidRDefault="00B73558" w:rsidP="00B73558">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Os prazos de entrega, condições de observação, recebimento provisório e definitivo das etapas constam detalhadamente do Termo de Referência.</w:t>
      </w:r>
    </w:p>
    <w:p w14:paraId="7F485C8A" w14:textId="77777777" w:rsidR="009D1987" w:rsidRDefault="009D1987" w:rsidP="009D1987">
      <w:pPr>
        <w:pStyle w:val="PargrafodaLista"/>
        <w:rPr>
          <w:rFonts w:ascii="Arial" w:eastAsia="Arial" w:hAnsi="Arial" w:cs="Arial"/>
          <w:color w:val="000000"/>
          <w:sz w:val="18"/>
          <w:szCs w:val="18"/>
        </w:rPr>
      </w:pPr>
    </w:p>
    <w:p w14:paraId="5469B280" w14:textId="0B578BC7" w:rsidR="00B73558" w:rsidRPr="009D1987" w:rsidRDefault="00B73558" w:rsidP="009D1987">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 xml:space="preserve">Não será admitida a subcontratação do objeto contratual, no todo ou em parte.  </w:t>
      </w:r>
    </w:p>
    <w:p w14:paraId="2F9AAF6D" w14:textId="77777777" w:rsidR="00D7359D" w:rsidRDefault="00D7359D" w:rsidP="00D7359D">
      <w:pPr>
        <w:pStyle w:val="PargrafodaLista"/>
        <w:rPr>
          <w:rFonts w:ascii="Arial" w:eastAsia="Arial" w:hAnsi="Arial" w:cs="Arial"/>
          <w:color w:val="000000"/>
          <w:sz w:val="18"/>
          <w:szCs w:val="18"/>
        </w:rPr>
      </w:pPr>
    </w:p>
    <w:p w14:paraId="06349C92" w14:textId="77777777" w:rsidR="009D1987" w:rsidRDefault="009D1987" w:rsidP="00D7359D">
      <w:pPr>
        <w:pStyle w:val="PargrafodaLista"/>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3FF77ACF" w14:textId="4D8ECD64" w:rsidR="009D1987" w:rsidRDefault="009D1987" w:rsidP="009D1987">
      <w:pPr>
        <w:numPr>
          <w:ilvl w:val="1"/>
          <w:numId w:val="28"/>
        </w:numPr>
        <w:spacing w:line="300" w:lineRule="auto"/>
        <w:jc w:val="both"/>
        <w:rPr>
          <w:rFonts w:ascii="Arial" w:eastAsia="Arial" w:hAnsi="Arial" w:cs="Arial"/>
          <w:color w:val="000000"/>
          <w:sz w:val="18"/>
          <w:szCs w:val="18"/>
        </w:rPr>
      </w:pPr>
      <w:r w:rsidRPr="009D1987">
        <w:rPr>
          <w:rFonts w:ascii="Arial" w:eastAsia="Arial" w:hAnsi="Arial" w:cs="Arial"/>
          <w:color w:val="000000"/>
          <w:sz w:val="18"/>
          <w:szCs w:val="18"/>
        </w:rPr>
        <w:t>Preço Global: O valor total da contratação é de R$ [............] ([por extenso]).</w:t>
      </w:r>
    </w:p>
    <w:p w14:paraId="474BF146" w14:textId="77777777" w:rsidR="009D1987" w:rsidRPr="009D1987" w:rsidRDefault="009D1987" w:rsidP="009D1987">
      <w:pPr>
        <w:spacing w:line="300" w:lineRule="auto"/>
        <w:ind w:left="720"/>
        <w:jc w:val="both"/>
        <w:rPr>
          <w:rFonts w:ascii="Arial" w:eastAsia="Arial" w:hAnsi="Arial" w:cs="Arial"/>
          <w:color w:val="000000"/>
          <w:sz w:val="18"/>
          <w:szCs w:val="18"/>
        </w:rPr>
      </w:pPr>
    </w:p>
    <w:p w14:paraId="4A47D3ED" w14:textId="485A25E5" w:rsidR="009D1987" w:rsidRPr="009D1987" w:rsidRDefault="009D1987" w:rsidP="009D1987">
      <w:pPr>
        <w:pStyle w:val="PargrafodaLista"/>
        <w:numPr>
          <w:ilvl w:val="1"/>
          <w:numId w:val="28"/>
        </w:numPr>
        <w:jc w:val="both"/>
        <w:rPr>
          <w:rFonts w:ascii="Arial" w:eastAsia="Arial" w:hAnsi="Arial" w:cs="Arial"/>
          <w:color w:val="000000"/>
          <w:sz w:val="18"/>
          <w:szCs w:val="18"/>
        </w:rPr>
      </w:pPr>
      <w:r w:rsidRPr="009D1987">
        <w:rPr>
          <w:rFonts w:ascii="Arial" w:eastAsia="Arial" w:hAnsi="Arial" w:cs="Arial"/>
          <w:color w:val="000000"/>
          <w:sz w:val="18"/>
          <w:szCs w:val="18"/>
        </w:rPr>
        <w:lastRenderedPageBreak/>
        <w:t>No valor fixado estão incluídas todas as despesas diretas e indiretas necessárias à integral execução do objeto, compreendendo honorários profissionais, tributos, taxas, seguros, deslocamentos, custos operacionais e encargos trabalhistas, previdenciários</w:t>
      </w:r>
      <w:r>
        <w:rPr>
          <w:rFonts w:ascii="Arial" w:eastAsia="Arial" w:hAnsi="Arial" w:cs="Arial"/>
          <w:color w:val="000000"/>
          <w:sz w:val="18"/>
          <w:szCs w:val="18"/>
        </w:rPr>
        <w:t>,</w:t>
      </w:r>
      <w:r w:rsidRPr="009D1987">
        <w:rPr>
          <w:rFonts w:ascii="Arial" w:eastAsia="Arial" w:hAnsi="Arial" w:cs="Arial"/>
          <w:color w:val="000000"/>
          <w:sz w:val="18"/>
          <w:szCs w:val="18"/>
        </w:rPr>
        <w:t xml:space="preserve"> fiscais e comerciais incidentes, taxa de administração, frete, seguro e outros necessários ao cumprimento integral do objeto da contratação.</w:t>
      </w:r>
    </w:p>
    <w:p w14:paraId="7D916148" w14:textId="77777777" w:rsidR="009D1987" w:rsidRDefault="009D1987" w:rsidP="009D1987">
      <w:pPr>
        <w:spacing w:line="300" w:lineRule="auto"/>
        <w:ind w:left="720"/>
        <w:jc w:val="both"/>
        <w:rPr>
          <w:rFonts w:ascii="Arial" w:eastAsia="Arial" w:hAnsi="Arial" w:cs="Arial"/>
          <w:color w:val="000000"/>
          <w:sz w:val="18"/>
          <w:szCs w:val="18"/>
        </w:rPr>
      </w:pPr>
    </w:p>
    <w:p w14:paraId="142F3CCE" w14:textId="289DCF94" w:rsidR="009D1987" w:rsidRDefault="009D1987" w:rsidP="009D1987">
      <w:pPr>
        <w:numPr>
          <w:ilvl w:val="1"/>
          <w:numId w:val="28"/>
        </w:numPr>
        <w:spacing w:line="300" w:lineRule="auto"/>
        <w:jc w:val="both"/>
        <w:rPr>
          <w:rFonts w:ascii="Arial" w:eastAsia="Arial" w:hAnsi="Arial" w:cs="Arial"/>
          <w:color w:val="000000"/>
          <w:sz w:val="18"/>
          <w:szCs w:val="18"/>
        </w:rPr>
      </w:pPr>
      <w:r w:rsidRPr="009D1987">
        <w:rPr>
          <w:rFonts w:ascii="Arial" w:eastAsia="Arial" w:hAnsi="Arial" w:cs="Arial"/>
          <w:color w:val="000000"/>
          <w:sz w:val="18"/>
          <w:szCs w:val="18"/>
        </w:rPr>
        <w:t>Condições de Pagamento:</w:t>
      </w:r>
    </w:p>
    <w:p w14:paraId="4245B10B" w14:textId="77777777" w:rsidR="009D1987" w:rsidRPr="009D1987" w:rsidRDefault="009D1987" w:rsidP="009D1987">
      <w:pPr>
        <w:spacing w:line="300" w:lineRule="auto"/>
        <w:ind w:left="0"/>
        <w:jc w:val="both"/>
        <w:rPr>
          <w:rFonts w:ascii="Arial" w:eastAsia="Arial" w:hAnsi="Arial" w:cs="Arial"/>
          <w:color w:val="000000"/>
          <w:sz w:val="18"/>
          <w:szCs w:val="18"/>
        </w:rPr>
      </w:pPr>
    </w:p>
    <w:p w14:paraId="733C69FF" w14:textId="77777777" w:rsidR="009D1987" w:rsidRPr="009D1987" w:rsidRDefault="009D1987" w:rsidP="009D1987">
      <w:pPr>
        <w:spacing w:line="300" w:lineRule="auto"/>
        <w:ind w:left="720"/>
        <w:jc w:val="both"/>
        <w:rPr>
          <w:rFonts w:ascii="Arial" w:eastAsia="Arial" w:hAnsi="Arial" w:cs="Arial"/>
          <w:color w:val="000000"/>
          <w:sz w:val="18"/>
          <w:szCs w:val="18"/>
        </w:rPr>
      </w:pPr>
      <w:r w:rsidRPr="009D1987">
        <w:rPr>
          <w:rFonts w:ascii="Arial" w:eastAsia="Arial" w:hAnsi="Arial" w:cs="Arial"/>
          <w:color w:val="000000"/>
          <w:sz w:val="18"/>
          <w:szCs w:val="18"/>
        </w:rPr>
        <w:t>4.3.1. Os pagamentos serão efetuados por etapa efetivamente concluída e atestada pela fiscalização contratual.</w:t>
      </w:r>
    </w:p>
    <w:p w14:paraId="435FACC1" w14:textId="46998EF2" w:rsidR="00262545" w:rsidRDefault="009D1987" w:rsidP="009D1987">
      <w:pPr>
        <w:spacing w:line="300" w:lineRule="auto"/>
        <w:ind w:left="720"/>
        <w:jc w:val="both"/>
        <w:rPr>
          <w:rFonts w:ascii="Arial" w:eastAsia="Arial" w:hAnsi="Arial" w:cs="Arial"/>
          <w:color w:val="000000"/>
          <w:sz w:val="18"/>
          <w:szCs w:val="18"/>
        </w:rPr>
      </w:pPr>
      <w:r w:rsidRPr="009D1987">
        <w:rPr>
          <w:rFonts w:ascii="Arial" w:eastAsia="Arial" w:hAnsi="Arial" w:cs="Arial"/>
          <w:color w:val="000000"/>
          <w:sz w:val="18"/>
          <w:szCs w:val="18"/>
        </w:rPr>
        <w:t xml:space="preserve">4.3.2. O pagamento será realizado em até 5 (cinco) dias úteis, contados da emissão do Termo de Recebimento Definitivo da respectiva etapa e mediante a apresentação da Nota Fiscal acompanhada das certidões de regularidade fiscal, trabalhista e previdenciária.  </w:t>
      </w:r>
    </w:p>
    <w:p w14:paraId="4A8E0603" w14:textId="77777777" w:rsidR="009323CF" w:rsidRDefault="009323CF" w:rsidP="009323CF">
      <w:pPr>
        <w:spacing w:line="300" w:lineRule="auto"/>
        <w:ind w:left="0"/>
        <w:jc w:val="both"/>
        <w:rPr>
          <w:rFonts w:ascii="Arial" w:eastAsia="Arial" w:hAnsi="Arial" w:cs="Arial"/>
          <w:color w:val="000000"/>
          <w:sz w:val="18"/>
          <w:szCs w:val="18"/>
        </w:rPr>
      </w:pPr>
    </w:p>
    <w:p w14:paraId="02ECB95A" w14:textId="77777777" w:rsidR="009D1987" w:rsidRDefault="009D1987" w:rsidP="00D7359D">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 xml:space="preserve">Reajustamento: Os preços inicialmente contratados são fixos e irreajustáveis pelo período de 1 (um) ano. Decorrido o prazo anual, contados do orçamento estimado, os preços poderão ser reajustados pela variação do índice IPCA/IBGE acumulado dos últimos 12 meses, mediante apostilamento.  </w:t>
      </w:r>
    </w:p>
    <w:p w14:paraId="43E88582" w14:textId="77777777" w:rsidR="009D1987" w:rsidRDefault="009D1987" w:rsidP="009D1987">
      <w:pPr>
        <w:spacing w:line="300" w:lineRule="auto"/>
        <w:ind w:left="0"/>
        <w:jc w:val="both"/>
        <w:rPr>
          <w:rFonts w:ascii="Arial" w:eastAsia="Arial" w:hAnsi="Arial" w:cs="Arial"/>
          <w:color w:val="000000"/>
          <w:sz w:val="18"/>
          <w:szCs w:val="18"/>
        </w:rPr>
      </w:pPr>
    </w:p>
    <w:p w14:paraId="6659EE95" w14:textId="741D7FE4" w:rsidR="009D1987" w:rsidRDefault="009D1987" w:rsidP="00D7359D">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Dotação Orçamentária: As despesas decorrentes deste Contrato correrão à conta de recursos específicos consignados no Orçamento da Câmara Municipal de São Miguel Arcanjo, na seguinte dotação:  Dotação Orçamentária / Ficha: Ficha 291 – [Classificação funcional/econômica correspondente aos serviços de engenharia/terceiros]</w:t>
      </w:r>
      <w:r>
        <w:rPr>
          <w:rFonts w:ascii="Arial" w:eastAsia="Arial" w:hAnsi="Arial" w:cs="Arial"/>
          <w:color w:val="000000"/>
          <w:sz w:val="18"/>
          <w:szCs w:val="18"/>
        </w:rPr>
        <w:t xml:space="preserve">. </w:t>
      </w:r>
      <w:proofErr w:type="gramStart"/>
      <w:r w:rsidRPr="009D1987">
        <w:rPr>
          <w:rFonts w:ascii="Arial" w:eastAsia="Arial" w:hAnsi="Arial" w:cs="Arial"/>
          <w:color w:val="000000"/>
          <w:sz w:val="18"/>
          <w:szCs w:val="18"/>
        </w:rPr>
        <w:t>.</w:t>
      </w:r>
      <w:proofErr w:type="gramEnd"/>
      <w:r w:rsidRPr="009D1987">
        <w:rPr>
          <w:rFonts w:ascii="Arial" w:eastAsia="Arial" w:hAnsi="Arial" w:cs="Arial"/>
          <w:color w:val="000000"/>
          <w:sz w:val="18"/>
          <w:szCs w:val="18"/>
        </w:rPr>
        <w:t>O valor global da contratação é de R$ .............. (........................).</w:t>
      </w:r>
    </w:p>
    <w:p w14:paraId="3737C63D" w14:textId="77777777" w:rsidR="00262545" w:rsidRPr="009D1987" w:rsidRDefault="00262545" w:rsidP="009D1987">
      <w:pPr>
        <w:ind w:left="0"/>
        <w:rPr>
          <w:rFonts w:ascii="Arial" w:eastAsia="Arial" w:hAnsi="Arial" w:cs="Arial"/>
          <w:color w:val="000000"/>
          <w:sz w:val="18"/>
          <w:szCs w:val="18"/>
        </w:rPr>
      </w:pPr>
    </w:p>
    <w:p w14:paraId="0A79EA58"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O valor acima é meramente estimativo, de forma que os pagamentos devidos ao contratado dependerão dos quantitativos efetivamente fornecidos.</w:t>
      </w:r>
    </w:p>
    <w:p w14:paraId="06B473CD" w14:textId="77777777" w:rsidR="00262545" w:rsidRDefault="00262545" w:rsidP="00262545">
      <w:pPr>
        <w:pStyle w:val="PargrafodaLista"/>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718717A0" w14:textId="77777777" w:rsidR="00262545" w:rsidRDefault="00262545" w:rsidP="00262545">
      <w:pPr>
        <w:pStyle w:val="PargrafodaLista"/>
        <w:rPr>
          <w:rFonts w:ascii="Arial" w:eastAsia="Arial" w:hAnsi="Arial" w:cs="Arial"/>
          <w:color w:val="000000"/>
          <w:sz w:val="18"/>
          <w:szCs w:val="18"/>
        </w:rPr>
      </w:pPr>
    </w:p>
    <w:p w14:paraId="51D85A25" w14:textId="0FA55923" w:rsidR="00262545" w:rsidRDefault="00C64C43" w:rsidP="009B7281">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As despesas decorrentes da presente contratação correrão à conta de recursos específicos consignados na Lei Orçamentária Anual, pela seguinte dotação: </w:t>
      </w:r>
      <w:r w:rsidR="009D1987">
        <w:rPr>
          <w:rFonts w:ascii="Arial" w:eastAsia="Arial" w:hAnsi="Arial" w:cs="Arial"/>
          <w:color w:val="000000"/>
          <w:sz w:val="18"/>
          <w:szCs w:val="18"/>
        </w:rPr>
        <w:t>_____.</w:t>
      </w:r>
    </w:p>
    <w:p w14:paraId="4880A473" w14:textId="77777777" w:rsidR="00262545" w:rsidRDefault="00262545" w:rsidP="00262545">
      <w:pPr>
        <w:pStyle w:val="PargrafodaLista"/>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3FA9CAE8" w14:textId="77777777" w:rsidR="00262545" w:rsidRPr="009323CF"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5A241D39" w14:textId="77777777" w:rsidR="009323CF" w:rsidRPr="00262545" w:rsidRDefault="009323CF" w:rsidP="009323CF">
      <w:pPr>
        <w:spacing w:line="300" w:lineRule="auto"/>
        <w:ind w:left="0"/>
        <w:jc w:val="both"/>
        <w:rPr>
          <w:rFonts w:ascii="Arial" w:eastAsia="Arial" w:hAnsi="Arial" w:cs="Arial"/>
          <w:color w:val="000000"/>
          <w:sz w:val="18"/>
          <w:szCs w:val="18"/>
        </w:rPr>
      </w:pPr>
    </w:p>
    <w:p w14:paraId="25BC8813"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5.1.1. O Contrato deverá ser fielmente executado pelas partes, cada qual respondendo pelas consequências de sua inexecução total ou parcial.</w:t>
      </w:r>
    </w:p>
    <w:p w14:paraId="04CA750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 Aplicar ao Contratado as sanções previstas na lei e neste Contrato.</w:t>
      </w:r>
    </w:p>
    <w:p w14:paraId="7A1BD998"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5.2.2. Cientificar o órgão de representação judicial do Município para adoção das medidas cabíveis quando do descumprimento de obrigações pelo Contratado.</w:t>
      </w:r>
    </w:p>
    <w:p w14:paraId="1977A69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5.2.3. Emitir decisão sobre todas as solicitações e reclamações relacionadas à execução do presente Contrato, ressalvados os requerimentos manifestamente impertinentes, meramente protelatórios ou de </w:t>
      </w:r>
      <w:r w:rsidRPr="009323CF">
        <w:rPr>
          <w:rFonts w:ascii="Arial" w:eastAsia="Arial" w:hAnsi="Arial" w:cs="Arial"/>
          <w:color w:val="000000"/>
          <w:sz w:val="18"/>
          <w:szCs w:val="18"/>
        </w:rPr>
        <w:lastRenderedPageBreak/>
        <w:t>nenhum interesse para a boa execução do ajuste. A Administração terá o prazo de 1 (um) mês, a contar da data do protocolo do requerimento, para decidir, admitida a prorrogação motivada por igual período.</w:t>
      </w:r>
    </w:p>
    <w:p w14:paraId="1E3F9B6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5.2.4. 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09393AA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5.2.6. Exigir da Contratada todos os documentos comprobatórios e fiscalizar, assegurando que mantenha durante toda a execução do contrato as condições exigidas para habilitação.</w:t>
      </w:r>
    </w:p>
    <w:p w14:paraId="772931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5.2.7. Verificar se o objeto entregue está de acordo com o exigido.</w:t>
      </w:r>
    </w:p>
    <w:p w14:paraId="025377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5.2.8. Efetuar os pagamentos nas condições, prazos e preços pactuados.</w:t>
      </w:r>
    </w:p>
    <w:p w14:paraId="57216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5.2.9.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5.2.10. Notificar a Contratada, por escrito, da ocorrência de eventuais imperfeições, falhas ou irregularidades constatadas no curso da execução dos serviços, fixando prazo para a sua correção e certificando-se de que as soluções propostas sejam adequadas.</w:t>
      </w:r>
    </w:p>
    <w:p w14:paraId="7E7B86A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5.2.11. Disponibilizar as informações necessárias para o fiel cumprimento das obrigações da Contratada.</w:t>
      </w:r>
    </w:p>
    <w:p w14:paraId="63EA24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5.2.12. Comunicar à Contratada toda e qualquer ocorrência que interfira na execução do objeto.</w:t>
      </w:r>
    </w:p>
    <w:p w14:paraId="2881E05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5.2.13. Realizar avaliações periódicas da qualidade dos serviços, após seu recebimento.</w:t>
      </w:r>
    </w:p>
    <w:p w14:paraId="19879025"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5.2.14. Não se responsabilizar por qualquer despesa efetuada pela Contratada que não tenha sido acordada na contratação.</w:t>
      </w:r>
    </w:p>
    <w:p w14:paraId="5BD68270" w14:textId="612067B2"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5.2.15. </w:t>
      </w:r>
      <w:r w:rsidRPr="009D1987">
        <w:rPr>
          <w:rFonts w:ascii="Arial" w:eastAsia="Arial" w:hAnsi="Arial" w:cs="Arial"/>
          <w:color w:val="000000"/>
          <w:sz w:val="18"/>
          <w:szCs w:val="18"/>
        </w:rPr>
        <w:t>Proporcionar o acesso da Contratada ao prédio da Câmara Municipal e às informações técnicas necessárias à elaboração dos laudos e projetos.</w:t>
      </w:r>
    </w:p>
    <w:p w14:paraId="618D68FC" w14:textId="7B2BC69A"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5.2.16.</w:t>
      </w:r>
      <w:r w:rsidRPr="009D1987">
        <w:t xml:space="preserve"> </w:t>
      </w:r>
      <w:r w:rsidRPr="009D1987">
        <w:rPr>
          <w:rFonts w:ascii="Arial" w:eastAsia="Arial" w:hAnsi="Arial" w:cs="Arial"/>
          <w:color w:val="000000"/>
          <w:sz w:val="18"/>
          <w:szCs w:val="18"/>
        </w:rPr>
        <w:t>Emitir decisão sobre solicitações e reclamações no prazo legal.</w:t>
      </w:r>
    </w:p>
    <w:p w14:paraId="0F6AE351" w14:textId="21DC217E"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5.2.17. </w:t>
      </w:r>
      <w:r w:rsidRPr="009D1987">
        <w:rPr>
          <w:rFonts w:ascii="Arial" w:eastAsia="Arial" w:hAnsi="Arial" w:cs="Arial"/>
          <w:color w:val="000000"/>
          <w:sz w:val="18"/>
          <w:szCs w:val="18"/>
        </w:rPr>
        <w:t>Efetuar o pagamento nas condições e prazos acordados.</w:t>
      </w:r>
    </w:p>
    <w:p w14:paraId="4A6A0A78" w14:textId="77777777" w:rsidR="009D1987" w:rsidRPr="009323CF" w:rsidRDefault="009D1987" w:rsidP="00285F38">
      <w:pPr>
        <w:spacing w:line="300" w:lineRule="auto"/>
        <w:ind w:left="567"/>
        <w:jc w:val="both"/>
        <w:rPr>
          <w:rFonts w:ascii="Arial" w:eastAsia="Arial" w:hAnsi="Arial" w:cs="Arial"/>
          <w:color w:val="000000"/>
          <w:sz w:val="18"/>
          <w:szCs w:val="18"/>
        </w:rPr>
      </w:pP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 Cumprir todas as obrigações constantes deste Contrato, de seus anexos, Termo de Referência, Edital e Proposta, assumindo como exclusivamente seus os riscos e as despesas decorrentes da execução do objeto.</w:t>
      </w:r>
    </w:p>
    <w:p w14:paraId="19567EA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 Iniciar a prestação dos serviços em até 5 (cinco) dias úteis contados da assinatura do contrato e indicar, formalmente, preposto que a representará em toda a execução do contrato, com menção dos poderes e deveres delegados.</w:t>
      </w:r>
    </w:p>
    <w:p w14:paraId="2645560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4D0265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5.3.4. Entregar o objeto em estrita observância com os critérios contratados.</w:t>
      </w:r>
    </w:p>
    <w:p w14:paraId="700804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5.3.5.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5.3.6.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5.3.7. Comunicar ao Fiscal do contrato, no prazo de 24 (vinte e quatro) horas, qualquer ocorrência anormal ou acidente, bem como outras ocorrências verificadas no transcorrer da execução.</w:t>
      </w:r>
    </w:p>
    <w:p w14:paraId="637BA1A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5.3.8. Prestar os esclarecimentos e orientações que forem solicitados pelo Contratante, seus prepostos ou Fiscal do contrato.</w:t>
      </w:r>
    </w:p>
    <w:p w14:paraId="18F578B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5.3.9. Apresentar, junto com a emissão de notas ou faturas, as documentações relativas às regularidades jurídica e fiscal-trabalhista.</w:t>
      </w:r>
    </w:p>
    <w:p w14:paraId="1C2486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5.3.10. Reparar, corrigir, remover ou substituir, às suas expensas, no total ou em parte, no prazo fixado pelo Fiscal do contrato, o objeto em que se verificarem irregularidades ou defeitos.</w:t>
      </w:r>
    </w:p>
    <w:p w14:paraId="405A18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5.3.11. Paralisar, por determinação do Contratante, qualquer atividade que não esteja sendo executada de acordo com a boa técnica ou que ponha em risco a segurança física, emocional, social ou moral de pessoas ou bens de terceiros.</w:t>
      </w:r>
    </w:p>
    <w:p w14:paraId="5B6158B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5.3.12. Submeter previamente, por escrito, ao Contratante, para análise e aprovação, quaisquer mudanças nos métodos que fujam às especificações do Termo de Referência.</w:t>
      </w:r>
    </w:p>
    <w:p w14:paraId="40965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5.3.13. Cumprir, durante todo o período de execução do contrato, a reserva de cargos prevista em lei para pessoa com deficiência, reabilitado da Previdência Social ou aprendiz.</w:t>
      </w:r>
    </w:p>
    <w:p w14:paraId="628BDD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5.3.14. Não permitir a utilização do trabalho do menor de 16 (dezesseis) anos, exceto na condição de aprendiz a partir dos 14 (quatorze) anos, nem permitir o trabalho do menor de 18 (dezoito) anos em atividade noturna, perigosa ou insalubre.</w:t>
      </w:r>
    </w:p>
    <w:p w14:paraId="2AB9420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5.3.15. Guardar sigilo sobre todas as informações obtidas em decorrência do cumprimento do contrato.</w:t>
      </w:r>
    </w:p>
    <w:p w14:paraId="20262A2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5.3.16.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5.3.17. Disponibilizar canal de comunicação e atendimento telefônico imediato durante a realização das sessões, audiências e outros eventos, para eventuais necessidades de contato pela Câmara Municipal.</w:t>
      </w:r>
    </w:p>
    <w:p w14:paraId="7E331DB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5.3.18. Promover a organização técnica e administrativa dos serviços, de modo a conduzi-los eficaz e eficientemente, de acordo com os documentos e especificações contratuais.</w:t>
      </w:r>
    </w:p>
    <w:p w14:paraId="0A08407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5.3.19. Assegurar que a entrega do objeto seja de extrema qualidade, em conformidade com o Termo de Referência.</w:t>
      </w:r>
    </w:p>
    <w:p w14:paraId="799DCB4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5.3.20. Ceder e transferir ao Contratante todos os direitos autorais conexos ao objeto do contrato, inclusive de imagem, com ou sem som, de forma gratuita.</w:t>
      </w:r>
    </w:p>
    <w:p w14:paraId="358B5508"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5.3.21. Cumprir, além dos postulados legais federais, estaduais e municipais, as normas de segurança do Contratante.</w:t>
      </w:r>
    </w:p>
    <w:p w14:paraId="1C2BCE37" w14:textId="77777777" w:rsidR="00285F38" w:rsidRP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5.3.22. Prestar suporte técnico e jurídico à Administração em ações judiciais ou administrativas relacionadas ao concurso, inclusive após o encerramento do contrato, sempre que demandado.</w:t>
      </w:r>
    </w:p>
    <w:p w14:paraId="6E8643A4" w14:textId="356DA001" w:rsid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5.3.23. Responder integralmente por eventual quebra de sigilo relacionada às provas ou materiais do concurso, ainda que praticada por seus empregados, prepostos ou membros da banca examinadora.</w:t>
      </w:r>
    </w:p>
    <w:p w14:paraId="6084200A" w14:textId="3B813899"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5.3.24. </w:t>
      </w:r>
      <w:r w:rsidRPr="009D1987">
        <w:rPr>
          <w:rFonts w:ascii="Arial" w:eastAsia="Arial" w:hAnsi="Arial" w:cs="Arial"/>
          <w:color w:val="000000"/>
          <w:sz w:val="18"/>
          <w:szCs w:val="18"/>
        </w:rPr>
        <w:t>Executar os serviços em rigorosa conformidade com as normas técnicas da ABNT, legislação pertinente do Crea/CAU, especificações do Termo de Referência e proposta aceita.</w:t>
      </w:r>
    </w:p>
    <w:p w14:paraId="2AE9A123" w14:textId="59A42681"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5.3.25. </w:t>
      </w:r>
      <w:r w:rsidRPr="009D1987">
        <w:rPr>
          <w:rFonts w:ascii="Arial" w:eastAsia="Arial" w:hAnsi="Arial" w:cs="Arial"/>
          <w:color w:val="000000"/>
          <w:sz w:val="18"/>
          <w:szCs w:val="18"/>
        </w:rPr>
        <w:t>Apresentar a devida Anotação de Responsabilidade Técnica (ART) ou Registro de Responsabilidade Técnica (RRT) referente aos diagnósticos, projetos e fiscalização das obras perante o conselho profissional competente.</w:t>
      </w:r>
    </w:p>
    <w:p w14:paraId="29AA8AE8" w14:textId="77D9258D" w:rsidR="009D1987" w:rsidRPr="009323CF"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5.3.26. </w:t>
      </w: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 Cumprir a Lei nº 13.709/2018 (LGPD) quanto a todos os dados pessoais a que tenham acesso em razão do certame ou do contrato administrativo, independentemente de declaração ou aceitação expressa.</w:t>
      </w:r>
    </w:p>
    <w:p w14:paraId="1A19372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5.4.2. Utilizar os dados obtidos somente para as finalidades que justificaram seu acesso, observando a boa-fé e os princípios do art. 6º da LGPD.</w:t>
      </w:r>
    </w:p>
    <w:p w14:paraId="546676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5.4.3. É vedado o compartilhamento de dados com terceiros fora das hipóteses legais.</w:t>
      </w:r>
    </w:p>
    <w:p w14:paraId="79E23B6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5.4.4. Informar à Administração, no prazo de 5 (cinco) dias úteis, sobre todos os contratos de </w:t>
      </w:r>
      <w:proofErr w:type="spellStart"/>
      <w:r w:rsidRPr="009323CF">
        <w:rPr>
          <w:rFonts w:ascii="Arial" w:eastAsia="Arial" w:hAnsi="Arial" w:cs="Arial"/>
          <w:color w:val="000000"/>
          <w:sz w:val="18"/>
          <w:szCs w:val="18"/>
        </w:rPr>
        <w:t>suboperação</w:t>
      </w:r>
      <w:proofErr w:type="spellEnd"/>
      <w:r w:rsidRPr="009323CF">
        <w:rPr>
          <w:rFonts w:ascii="Arial" w:eastAsia="Arial" w:hAnsi="Arial" w:cs="Arial"/>
          <w:color w:val="000000"/>
          <w:sz w:val="18"/>
          <w:szCs w:val="18"/>
        </w:rPr>
        <w:t xml:space="preserve"> firmados ou a serem celebrados, sendo necessária aceitação expressa da Administração.</w:t>
      </w:r>
    </w:p>
    <w:p w14:paraId="770CF53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5.4.5. Eliminar os dados pessoais ao término do tratamento, nos termos do art. 15 da LGPD, salvo hipóteses do art. 16, incluindo a necessidade de guarda para fins de cumprimento de obrigações legais ou contratuais.</w:t>
      </w:r>
    </w:p>
    <w:p w14:paraId="47283E4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5.4.6. Orientar e treinar seus empregados sobre os deveres e responsabilidades decorrentes da LGPD.</w:t>
      </w:r>
    </w:p>
    <w:p w14:paraId="6DEA41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5.4.7. Exigir dos </w:t>
      </w:r>
      <w:proofErr w:type="spellStart"/>
      <w:r w:rsidRPr="009323CF">
        <w:rPr>
          <w:rFonts w:ascii="Arial" w:eastAsia="Arial" w:hAnsi="Arial" w:cs="Arial"/>
          <w:color w:val="000000"/>
          <w:sz w:val="18"/>
          <w:szCs w:val="18"/>
        </w:rPr>
        <w:t>suboperadores</w:t>
      </w:r>
      <w:proofErr w:type="spellEnd"/>
      <w:r w:rsidRPr="009323CF">
        <w:rPr>
          <w:rFonts w:ascii="Arial" w:eastAsia="Arial" w:hAnsi="Arial" w:cs="Arial"/>
          <w:color w:val="000000"/>
          <w:sz w:val="18"/>
          <w:szCs w:val="18"/>
        </w:rPr>
        <w:t xml:space="preserve"> o cumprimento da presente cláusula, permanecendo integralmente responsável por sua observância.</w:t>
      </w:r>
    </w:p>
    <w:p w14:paraId="4EDAC4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5.4.8. Atender prontamente eventuais pedidos de comprovação da Administração quanto ao cumprimento desta cláusula.</w:t>
      </w:r>
    </w:p>
    <w:p w14:paraId="39C2D72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5.4.9. Prestar, no prazo fixado pelo Contratante (prorrogável justificadamente), informações sobre o tratamento ou descarte de dados pessoais.</w:t>
      </w:r>
    </w:p>
    <w:p w14:paraId="02C3C49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5.4.10. Manter bancos de dados em ambiente virtual controlado, com registro rastreável de acessos e finalidades (LGPD, art. 37).</w:t>
      </w:r>
    </w:p>
    <w:p w14:paraId="2B597FC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5.4.11. Desenvolver bancos de dados em formato interoperável, para reutilização pela Administração conforme a LGPD.</w:t>
      </w:r>
    </w:p>
    <w:p w14:paraId="2388454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5.4.12. Submeter-se a alterações nos procedimentos de tratamento de dados pessoais, quando indicadas pela ANPD ou autoridade competente.</w:t>
      </w:r>
    </w:p>
    <w:p w14:paraId="3DD7481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5.4.13. Comunicar à ANPD os contratos de que trata o §1º do art. 26 da LGPD.</w:t>
      </w:r>
    </w:p>
    <w:p w14:paraId="06F50E72"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5.4.14. Submeter-se às alterações contratuais previstas nos </w:t>
      </w:r>
      <w:proofErr w:type="spellStart"/>
      <w:r w:rsidRPr="009323CF">
        <w:rPr>
          <w:rFonts w:ascii="Arial" w:eastAsia="Arial" w:hAnsi="Arial" w:cs="Arial"/>
          <w:color w:val="000000"/>
          <w:sz w:val="18"/>
          <w:szCs w:val="18"/>
        </w:rPr>
        <w:t>arts</w:t>
      </w:r>
      <w:proofErr w:type="spellEnd"/>
      <w:r w:rsidRPr="009323CF">
        <w:rPr>
          <w:rFonts w:ascii="Arial" w:eastAsia="Arial" w:hAnsi="Arial" w:cs="Arial"/>
          <w:color w:val="000000"/>
          <w:sz w:val="18"/>
          <w:szCs w:val="18"/>
        </w:rPr>
        <w:t>. 124 a 136 da Lei nº 14.133/2021.</w:t>
      </w:r>
    </w:p>
    <w:p w14:paraId="183C9938" w14:textId="0237E377" w:rsidR="00C64C43" w:rsidRPr="009B7281"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5.4.15. Respeitar as prerrogativas da Administração previstas no art. 104 da Lei nº 14.133/2021 e demais normas correlatas.</w:t>
      </w:r>
    </w:p>
    <w:p w14:paraId="67CECACA"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346923C" w14:textId="58F598BD"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lastRenderedPageBreak/>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0E42CF" w:rsidRDefault="00920E35" w:rsidP="000E42CF">
      <w:pPr>
        <w:ind w:left="0"/>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2BE47396"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BD596FE" w14:textId="77777777" w:rsidR="000E42CF" w:rsidRDefault="000E42CF" w:rsidP="000E42CF">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A9474F" w14:textId="05CC1DA2"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920E35">
        <w:rPr>
          <w:rFonts w:ascii="Arial" w:eastAsia="Arial" w:hAnsi="Arial" w:cs="Arial"/>
          <w:b/>
          <w:bCs/>
          <w:color w:val="000000"/>
          <w:sz w:val="18"/>
          <w:szCs w:val="18"/>
        </w:rPr>
        <w:t>OITAVA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Default="00C64C43" w:rsidP="009B7281">
      <w:pPr>
        <w:spacing w:line="300" w:lineRule="auto"/>
        <w:ind w:left="0"/>
        <w:jc w:val="both"/>
        <w:rPr>
          <w:rFonts w:ascii="Arial" w:eastAsia="Arial" w:hAnsi="Arial" w:cs="Arial"/>
          <w:color w:val="000000"/>
          <w:sz w:val="18"/>
          <w:szCs w:val="18"/>
        </w:rPr>
      </w:pPr>
    </w:p>
    <w:p w14:paraId="40F41B0F" w14:textId="77777777" w:rsidR="000E42CF" w:rsidRDefault="000E42CF" w:rsidP="009B7281">
      <w:pPr>
        <w:spacing w:line="300" w:lineRule="auto"/>
        <w:ind w:left="0"/>
        <w:jc w:val="both"/>
        <w:rPr>
          <w:rFonts w:ascii="Arial" w:eastAsia="Arial" w:hAnsi="Arial" w:cs="Arial"/>
          <w:color w:val="000000"/>
          <w:sz w:val="18"/>
          <w:szCs w:val="18"/>
        </w:rPr>
      </w:pPr>
    </w:p>
    <w:p w14:paraId="0B0D231C" w14:textId="77777777" w:rsidR="000E42CF" w:rsidRPr="009B7281" w:rsidRDefault="000E42CF"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3C6A822C"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noProof/>
          <w:color w:val="000000"/>
          <w:sz w:val="18"/>
          <w:szCs w:val="18"/>
        </w:rPr>
        <mc:AlternateContent>
          <mc:Choice Requires="wps">
            <w:drawing>
              <wp:anchor distT="45720" distB="45720" distL="114300" distR="114300" simplePos="0" relativeHeight="251659264" behindDoc="0" locked="0" layoutInCell="1" allowOverlap="1" wp14:anchorId="29CA56A1" wp14:editId="78D91E40">
                <wp:simplePos x="0" y="0"/>
                <wp:positionH relativeFrom="column">
                  <wp:posOffset>550545</wp:posOffset>
                </wp:positionH>
                <wp:positionV relativeFrom="paragraph">
                  <wp:posOffset>80645</wp:posOffset>
                </wp:positionV>
                <wp:extent cx="3572510" cy="952500"/>
                <wp:effectExtent l="0" t="0" r="27940" b="19050"/>
                <wp:wrapSquare wrapText="bothSides"/>
                <wp:docPr id="1575689794" name="Retângulo 6"/>
                <wp:cNvGraphicFramePr/>
                <a:graphic xmlns:a="http://schemas.openxmlformats.org/drawingml/2006/main">
                  <a:graphicData uri="http://schemas.microsoft.com/office/word/2010/wordprocessingShape">
                    <wps:wsp>
                      <wps:cNvSpPr/>
                      <wps:spPr>
                        <a:xfrm>
                          <a:off x="0" y="0"/>
                          <a:ext cx="3572510" cy="952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A1CFA" w14:textId="7CCE46A9"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w:t>
                            </w:r>
                            <w:r w:rsidR="000E42CF">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0E42CF">
                              <w:rPr>
                                <w:rFonts w:ascii="Arial" w:eastAsia="Arial" w:hAnsi="Arial" w:cs="Arial"/>
                                <w:color w:val="000000"/>
                                <w:sz w:val="18"/>
                              </w:rPr>
                              <w:t>.</w:t>
                            </w:r>
                          </w:p>
                          <w:p w14:paraId="11A1873F" w14:textId="77777777" w:rsidR="000E42CF" w:rsidRDefault="000E42CF" w:rsidP="00C64C43">
                            <w:pPr>
                              <w:spacing w:line="240" w:lineRule="auto"/>
                              <w:ind w:left="142"/>
                              <w:jc w:val="both"/>
                              <w:rPr>
                                <w:rFonts w:ascii="Arial" w:eastAsia="Arial" w:hAnsi="Arial" w:cs="Arial"/>
                                <w:color w:val="000000"/>
                                <w:sz w:val="18"/>
                              </w:rPr>
                            </w:pPr>
                          </w:p>
                          <w:p w14:paraId="4BE68F64" w14:textId="65BF12D7" w:rsidR="00C64C43" w:rsidRPr="000E42CF" w:rsidRDefault="000E42CF"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André Henrique Rodrigues</w:t>
                            </w:r>
                          </w:p>
                          <w:p w14:paraId="6717D0BC" w14:textId="207A68FD" w:rsidR="00C64C43" w:rsidRPr="000E42CF" w:rsidRDefault="00C64C43"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Procurador Legislativ</w:t>
                            </w:r>
                            <w:r w:rsidR="000E42CF" w:rsidRPr="000E42CF">
                              <w:rPr>
                                <w:rFonts w:ascii="Arial" w:eastAsia="Arial" w:hAnsi="Arial" w:cs="Arial"/>
                                <w:color w:val="000000"/>
                                <w:sz w:val="18"/>
                              </w:rPr>
                              <w:t>o</w:t>
                            </w:r>
                          </w:p>
                          <w:p w14:paraId="17AF9B3C" w14:textId="027596D8" w:rsidR="00C64C43" w:rsidRPr="000E42CF" w:rsidRDefault="00C64C43" w:rsidP="00C64C43">
                            <w:pPr>
                              <w:spacing w:line="240" w:lineRule="auto"/>
                              <w:ind w:left="142"/>
                              <w:jc w:val="both"/>
                            </w:pPr>
                            <w:r w:rsidRPr="000E42CF">
                              <w:rPr>
                                <w:rFonts w:ascii="Arial" w:eastAsia="Arial" w:hAnsi="Arial" w:cs="Arial"/>
                                <w:color w:val="000000"/>
                                <w:sz w:val="18"/>
                              </w:rPr>
                              <w:t xml:space="preserve">OAB/SP </w:t>
                            </w:r>
                            <w:r w:rsidR="000E42CF" w:rsidRPr="000E42CF">
                              <w:rPr>
                                <w:rFonts w:ascii="Arial" w:eastAsia="Arial" w:hAnsi="Arial" w:cs="Arial"/>
                                <w:color w:val="000000"/>
                                <w:sz w:val="18"/>
                              </w:rPr>
                              <w:t>332</w:t>
                            </w:r>
                            <w:r w:rsidRPr="000E42CF">
                              <w:rPr>
                                <w:rFonts w:ascii="Arial" w:eastAsia="Arial" w:hAnsi="Arial" w:cs="Arial"/>
                                <w:color w:val="000000"/>
                                <w:sz w:val="18"/>
                              </w:rPr>
                              <w:t>.</w:t>
                            </w:r>
                            <w:r w:rsidR="000E42CF" w:rsidRPr="000E42CF">
                              <w:rPr>
                                <w:rFonts w:ascii="Arial" w:eastAsia="Arial" w:hAnsi="Arial" w:cs="Arial"/>
                                <w:color w:val="000000"/>
                                <w:sz w:val="18"/>
                              </w:rPr>
                              <w:t>104</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9CA56A1" id="Retângulo 6" o:spid="_x0000_s1026" style="position:absolute;left:0;text-align:left;margin-left:43.35pt;margin-top:6.35pt;width:281.3pt;height: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">
                <v:stroke startarrowwidth="narrow" startarrowlength="short" endarrowwidth="narrow" endarrowlength="short"/>
                <v:textbox inset="2.53958mm,1.2694mm,2.53958mm,1.2694mm">
                  <w:txbxContent>
                    <w:p w14:paraId="526A1CFA" w14:textId="7CCE46A9"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w:t>
                      </w:r>
                      <w:r w:rsidR="000E42CF">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0E42CF">
                        <w:rPr>
                          <w:rFonts w:ascii="Arial" w:eastAsia="Arial" w:hAnsi="Arial" w:cs="Arial"/>
                          <w:color w:val="000000"/>
                          <w:sz w:val="18"/>
                        </w:rPr>
                        <w:t>.</w:t>
                      </w:r>
                    </w:p>
                    <w:p w14:paraId="11A1873F" w14:textId="77777777" w:rsidR="000E42CF" w:rsidRDefault="000E42CF" w:rsidP="00C64C43">
                      <w:pPr>
                        <w:spacing w:line="240" w:lineRule="auto"/>
                        <w:ind w:left="142"/>
                        <w:jc w:val="both"/>
                        <w:rPr>
                          <w:rFonts w:ascii="Arial" w:eastAsia="Arial" w:hAnsi="Arial" w:cs="Arial"/>
                          <w:color w:val="000000"/>
                          <w:sz w:val="18"/>
                        </w:rPr>
                      </w:pPr>
                    </w:p>
                    <w:p w14:paraId="4BE68F64" w14:textId="65BF12D7" w:rsidR="00C64C43" w:rsidRPr="000E42CF" w:rsidRDefault="000E42CF"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André Henrique Rodrigues</w:t>
                      </w:r>
                    </w:p>
                    <w:p w14:paraId="6717D0BC" w14:textId="207A68FD" w:rsidR="00C64C43" w:rsidRPr="000E42CF" w:rsidRDefault="00C64C43"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Procurador Legislativ</w:t>
                      </w:r>
                      <w:r w:rsidR="000E42CF" w:rsidRPr="000E42CF">
                        <w:rPr>
                          <w:rFonts w:ascii="Arial" w:eastAsia="Arial" w:hAnsi="Arial" w:cs="Arial"/>
                          <w:color w:val="000000"/>
                          <w:sz w:val="18"/>
                        </w:rPr>
                        <w:t>o</w:t>
                      </w:r>
                    </w:p>
                    <w:p w14:paraId="17AF9B3C" w14:textId="027596D8" w:rsidR="00C64C43" w:rsidRPr="000E42CF" w:rsidRDefault="00C64C43" w:rsidP="00C64C43">
                      <w:pPr>
                        <w:spacing w:line="240" w:lineRule="auto"/>
                        <w:ind w:left="142"/>
                        <w:jc w:val="both"/>
                      </w:pPr>
                      <w:r w:rsidRPr="000E42CF">
                        <w:rPr>
                          <w:rFonts w:ascii="Arial" w:eastAsia="Arial" w:hAnsi="Arial" w:cs="Arial"/>
                          <w:color w:val="000000"/>
                          <w:sz w:val="18"/>
                        </w:rPr>
                        <w:t xml:space="preserve">OAB/SP </w:t>
                      </w:r>
                      <w:r w:rsidR="000E42CF" w:rsidRPr="000E42CF">
                        <w:rPr>
                          <w:rFonts w:ascii="Arial" w:eastAsia="Arial" w:hAnsi="Arial" w:cs="Arial"/>
                          <w:color w:val="000000"/>
                          <w:sz w:val="18"/>
                        </w:rPr>
                        <w:t>332</w:t>
                      </w:r>
                      <w:r w:rsidRPr="000E42CF">
                        <w:rPr>
                          <w:rFonts w:ascii="Arial" w:eastAsia="Arial" w:hAnsi="Arial" w:cs="Arial"/>
                          <w:color w:val="000000"/>
                          <w:sz w:val="18"/>
                        </w:rPr>
                        <w:t>.</w:t>
                      </w:r>
                      <w:r w:rsidR="000E42CF" w:rsidRPr="000E42CF">
                        <w:rPr>
                          <w:rFonts w:ascii="Arial" w:eastAsia="Arial" w:hAnsi="Arial" w:cs="Arial"/>
                          <w:color w:val="000000"/>
                          <w:sz w:val="18"/>
                        </w:rPr>
                        <w:t>104</w:t>
                      </w:r>
                    </w:p>
                  </w:txbxContent>
                </v:textbox>
                <w10:wrap type="square"/>
              </v:rect>
            </w:pict>
          </mc:Fallback>
        </mc:AlternateContent>
      </w: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39CFB" w14:textId="77777777" w:rsidR="006118DE" w:rsidRDefault="006118DE">
      <w:pPr>
        <w:spacing w:line="240" w:lineRule="auto"/>
      </w:pPr>
      <w:r>
        <w:separator/>
      </w:r>
    </w:p>
  </w:endnote>
  <w:endnote w:type="continuationSeparator" w:id="0">
    <w:p w14:paraId="1B074021" w14:textId="77777777" w:rsidR="006118DE" w:rsidRDefault="006118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7EB4" w14:textId="77777777" w:rsidR="006118DE" w:rsidRDefault="006118DE">
      <w:pPr>
        <w:spacing w:line="240" w:lineRule="auto"/>
      </w:pPr>
      <w:r>
        <w:separator/>
      </w:r>
    </w:p>
  </w:footnote>
  <w:footnote w:type="continuationSeparator" w:id="0">
    <w:p w14:paraId="0B329E62" w14:textId="77777777" w:rsidR="006118DE" w:rsidRDefault="006118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E42CF"/>
    <w:rsid w:val="000E43C5"/>
    <w:rsid w:val="000F2EAE"/>
    <w:rsid w:val="000F60B3"/>
    <w:rsid w:val="00106C64"/>
    <w:rsid w:val="00110CD5"/>
    <w:rsid w:val="0014224C"/>
    <w:rsid w:val="001426EE"/>
    <w:rsid w:val="00144823"/>
    <w:rsid w:val="00150642"/>
    <w:rsid w:val="00150C43"/>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85F38"/>
    <w:rsid w:val="002A60D7"/>
    <w:rsid w:val="002C39F7"/>
    <w:rsid w:val="002F2C2F"/>
    <w:rsid w:val="002F54E6"/>
    <w:rsid w:val="003259A5"/>
    <w:rsid w:val="00332498"/>
    <w:rsid w:val="003411EE"/>
    <w:rsid w:val="00351AF9"/>
    <w:rsid w:val="0036067E"/>
    <w:rsid w:val="00361E76"/>
    <w:rsid w:val="003670F4"/>
    <w:rsid w:val="00383FFF"/>
    <w:rsid w:val="003A7570"/>
    <w:rsid w:val="003E0ADD"/>
    <w:rsid w:val="003F2752"/>
    <w:rsid w:val="00410D0B"/>
    <w:rsid w:val="0041687A"/>
    <w:rsid w:val="00434F3C"/>
    <w:rsid w:val="0044542C"/>
    <w:rsid w:val="00447B40"/>
    <w:rsid w:val="00457719"/>
    <w:rsid w:val="00460BFE"/>
    <w:rsid w:val="00471E57"/>
    <w:rsid w:val="0047437C"/>
    <w:rsid w:val="004C6887"/>
    <w:rsid w:val="00502F4F"/>
    <w:rsid w:val="00512E6A"/>
    <w:rsid w:val="005208C7"/>
    <w:rsid w:val="005217EE"/>
    <w:rsid w:val="0052349E"/>
    <w:rsid w:val="005778DD"/>
    <w:rsid w:val="005908C0"/>
    <w:rsid w:val="005974CE"/>
    <w:rsid w:val="005A12A2"/>
    <w:rsid w:val="005B5F35"/>
    <w:rsid w:val="005D0790"/>
    <w:rsid w:val="005D467F"/>
    <w:rsid w:val="005E5167"/>
    <w:rsid w:val="005E5A85"/>
    <w:rsid w:val="005E5AC0"/>
    <w:rsid w:val="0060110E"/>
    <w:rsid w:val="006118DE"/>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1D05"/>
    <w:rsid w:val="007A2CFC"/>
    <w:rsid w:val="007A2D46"/>
    <w:rsid w:val="007A3DEA"/>
    <w:rsid w:val="007A6116"/>
    <w:rsid w:val="007B13BE"/>
    <w:rsid w:val="007B4C52"/>
    <w:rsid w:val="007D4542"/>
    <w:rsid w:val="007E13A3"/>
    <w:rsid w:val="007E5C4B"/>
    <w:rsid w:val="007F2A6B"/>
    <w:rsid w:val="00800FFC"/>
    <w:rsid w:val="00804C44"/>
    <w:rsid w:val="00823866"/>
    <w:rsid w:val="00830F2C"/>
    <w:rsid w:val="00840744"/>
    <w:rsid w:val="0084530C"/>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94A38"/>
    <w:rsid w:val="009B7281"/>
    <w:rsid w:val="009C6BF0"/>
    <w:rsid w:val="009D1987"/>
    <w:rsid w:val="009D478E"/>
    <w:rsid w:val="009E1642"/>
    <w:rsid w:val="009E74E1"/>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F6E"/>
    <w:rsid w:val="00B01CB6"/>
    <w:rsid w:val="00B0313A"/>
    <w:rsid w:val="00B057D2"/>
    <w:rsid w:val="00B071BD"/>
    <w:rsid w:val="00B31966"/>
    <w:rsid w:val="00B330AF"/>
    <w:rsid w:val="00B36660"/>
    <w:rsid w:val="00B41CDF"/>
    <w:rsid w:val="00B54089"/>
    <w:rsid w:val="00B553B8"/>
    <w:rsid w:val="00B55477"/>
    <w:rsid w:val="00B5697A"/>
    <w:rsid w:val="00B73433"/>
    <w:rsid w:val="00B73558"/>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664FA"/>
    <w:rsid w:val="00E92B00"/>
    <w:rsid w:val="00E97B75"/>
    <w:rsid w:val="00EB1B5A"/>
    <w:rsid w:val="00EB33E6"/>
    <w:rsid w:val="00EC77BB"/>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3808</Words>
  <Characters>20564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9</cp:revision>
  <cp:lastPrinted>2024-10-09T12:39:00Z</cp:lastPrinted>
  <dcterms:created xsi:type="dcterms:W3CDTF">2025-09-02T13:28:00Z</dcterms:created>
  <dcterms:modified xsi:type="dcterms:W3CDTF">2026-07-24T13:35:00Z</dcterms:modified>
</cp:coreProperties>
</file>