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747AC" w14:textId="77777777" w:rsidR="00AD2998" w:rsidRDefault="00AD2998" w:rsidP="009B7281">
      <w:pPr>
        <w:pStyle w:val="Ttulo1"/>
        <w:spacing w:line="300" w:lineRule="auto"/>
        <w:jc w:val="center"/>
        <w:rPr>
          <w:bCs/>
          <w:sz w:val="18"/>
          <w:szCs w:val="18"/>
        </w:rPr>
      </w:pPr>
      <w:bookmarkStart w:id="0" w:name="_Toc190772881"/>
    </w:p>
    <w:p w14:paraId="368F53A6" w14:textId="70F08550" w:rsidR="00470511" w:rsidRDefault="00B10217" w:rsidP="009B7281">
      <w:pPr>
        <w:pStyle w:val="Ttulo1"/>
        <w:spacing w:line="300" w:lineRule="auto"/>
        <w:jc w:val="center"/>
        <w:rPr>
          <w:bCs/>
          <w:sz w:val="18"/>
          <w:szCs w:val="18"/>
        </w:rPr>
      </w:pPr>
      <w:r>
        <w:rPr>
          <w:bCs/>
          <w:sz w:val="18"/>
          <w:szCs w:val="18"/>
        </w:rPr>
        <w:t xml:space="preserve"> </w:t>
      </w:r>
    </w:p>
    <w:p w14:paraId="41654494" w14:textId="718280AD" w:rsidR="00CD3577" w:rsidRPr="009B7281" w:rsidRDefault="00CD3577" w:rsidP="009B7281">
      <w:pPr>
        <w:pStyle w:val="Ttulo1"/>
        <w:spacing w:line="300" w:lineRule="auto"/>
        <w:jc w:val="center"/>
        <w:rPr>
          <w:bCs/>
          <w:sz w:val="18"/>
          <w:szCs w:val="18"/>
        </w:rPr>
      </w:pPr>
      <w:r w:rsidRPr="009B7281">
        <w:rPr>
          <w:bCs/>
          <w:sz w:val="18"/>
          <w:szCs w:val="18"/>
        </w:rPr>
        <w:t xml:space="preserve">ANEXO </w:t>
      </w:r>
      <w:r w:rsidR="0036067E">
        <w:rPr>
          <w:bCs/>
          <w:sz w:val="18"/>
          <w:szCs w:val="18"/>
        </w:rPr>
        <w:t>III</w:t>
      </w:r>
      <w:r w:rsidRPr="009B7281">
        <w:rPr>
          <w:bCs/>
          <w:sz w:val="18"/>
          <w:szCs w:val="18"/>
        </w:rPr>
        <w:t xml:space="preserve"> </w:t>
      </w:r>
      <w:r w:rsidR="00B73558">
        <w:rPr>
          <w:bCs/>
          <w:sz w:val="18"/>
          <w:szCs w:val="18"/>
        </w:rPr>
        <w:t xml:space="preserve">- </w:t>
      </w:r>
      <w:r w:rsidRPr="009B7281">
        <w:rPr>
          <w:bCs/>
          <w:sz w:val="18"/>
          <w:szCs w:val="18"/>
        </w:rPr>
        <w:t>MINUTA DO CONTRATO</w:t>
      </w:r>
      <w:bookmarkEnd w:id="0"/>
    </w:p>
    <w:p w14:paraId="09A0C9B3" w14:textId="77777777" w:rsidR="00B73558" w:rsidRDefault="00B73558" w:rsidP="009B7281">
      <w:pPr>
        <w:spacing w:line="300" w:lineRule="auto"/>
        <w:ind w:left="0"/>
        <w:jc w:val="both"/>
        <w:rPr>
          <w:rFonts w:ascii="Arial" w:eastAsia="Arial" w:hAnsi="Arial" w:cs="Arial"/>
          <w:color w:val="000000"/>
          <w:sz w:val="18"/>
          <w:szCs w:val="18"/>
        </w:rPr>
      </w:pPr>
    </w:p>
    <w:p w14:paraId="26688C26" w14:textId="77777777" w:rsidR="00470511" w:rsidRDefault="00470511" w:rsidP="009B7281">
      <w:pPr>
        <w:spacing w:line="300" w:lineRule="auto"/>
        <w:ind w:left="0"/>
        <w:jc w:val="both"/>
        <w:rPr>
          <w:rFonts w:ascii="Arial" w:eastAsia="Arial" w:hAnsi="Arial" w:cs="Arial"/>
          <w:color w:val="000000"/>
          <w:sz w:val="18"/>
          <w:szCs w:val="18"/>
        </w:rPr>
      </w:pPr>
    </w:p>
    <w:p w14:paraId="75E6FE60" w14:textId="77777777" w:rsidR="00AD2998" w:rsidRDefault="00AD2998" w:rsidP="009B7281">
      <w:pPr>
        <w:spacing w:line="300" w:lineRule="auto"/>
        <w:ind w:left="0"/>
        <w:jc w:val="both"/>
        <w:rPr>
          <w:rFonts w:ascii="Arial" w:eastAsia="Arial" w:hAnsi="Arial" w:cs="Arial"/>
          <w:color w:val="000000"/>
          <w:sz w:val="18"/>
          <w:szCs w:val="18"/>
        </w:rPr>
      </w:pPr>
    </w:p>
    <w:p w14:paraId="1F4DFBFB" w14:textId="77777777" w:rsidR="00AD2998" w:rsidRDefault="00AD2998" w:rsidP="009B7281">
      <w:pPr>
        <w:spacing w:line="300" w:lineRule="auto"/>
        <w:ind w:left="0"/>
        <w:jc w:val="both"/>
        <w:rPr>
          <w:rFonts w:ascii="Arial" w:eastAsia="Arial" w:hAnsi="Arial" w:cs="Arial"/>
          <w:color w:val="000000"/>
          <w:sz w:val="18"/>
          <w:szCs w:val="18"/>
        </w:rPr>
      </w:pPr>
    </w:p>
    <w:p w14:paraId="6496315C" w14:textId="77777777" w:rsidR="00AD2998" w:rsidRDefault="00AD2998" w:rsidP="009B7281">
      <w:pPr>
        <w:spacing w:line="300" w:lineRule="auto"/>
        <w:ind w:left="0"/>
        <w:jc w:val="both"/>
        <w:rPr>
          <w:rFonts w:ascii="Arial" w:eastAsia="Arial" w:hAnsi="Arial" w:cs="Arial"/>
          <w:color w:val="000000"/>
          <w:sz w:val="18"/>
          <w:szCs w:val="18"/>
        </w:rPr>
      </w:pPr>
    </w:p>
    <w:p w14:paraId="6915EEC7" w14:textId="77777777" w:rsidR="00B73558" w:rsidRPr="009B7281" w:rsidRDefault="00B73558" w:rsidP="009B7281">
      <w:pPr>
        <w:spacing w:line="300" w:lineRule="auto"/>
        <w:ind w:left="0"/>
        <w:jc w:val="both"/>
        <w:rPr>
          <w:rFonts w:ascii="Arial" w:eastAsia="Arial" w:hAnsi="Arial" w:cs="Arial"/>
          <w:color w:val="000000"/>
          <w:sz w:val="18"/>
          <w:szCs w:val="18"/>
        </w:rPr>
      </w:pPr>
    </w:p>
    <w:p w14:paraId="3D04D013" w14:textId="33E6A115" w:rsidR="00C64C43" w:rsidRPr="009B7281" w:rsidRDefault="00B73558" w:rsidP="009B7281">
      <w:pPr>
        <w:spacing w:line="300" w:lineRule="auto"/>
        <w:ind w:left="3969"/>
        <w:jc w:val="both"/>
        <w:rPr>
          <w:rFonts w:ascii="Arial" w:eastAsia="Arial" w:hAnsi="Arial" w:cs="Arial"/>
          <w:color w:val="000000"/>
          <w:sz w:val="18"/>
          <w:szCs w:val="18"/>
        </w:rPr>
      </w:pPr>
      <w:r w:rsidRPr="00B73558">
        <w:rPr>
          <w:rFonts w:ascii="Arial" w:eastAsia="Arial" w:hAnsi="Arial" w:cs="Arial"/>
          <w:color w:val="000000"/>
          <w:sz w:val="18"/>
          <w:szCs w:val="18"/>
        </w:rPr>
        <w:t>CONTRATO DE PRESTAÇÃO DE SERVIÇOS</w:t>
      </w:r>
      <w:r w:rsidR="00B10217">
        <w:rPr>
          <w:rFonts w:ascii="Arial" w:eastAsia="Arial" w:hAnsi="Arial" w:cs="Arial"/>
          <w:color w:val="000000"/>
          <w:sz w:val="18"/>
          <w:szCs w:val="18"/>
        </w:rPr>
        <w:t xml:space="preserve"> CONTÍNUOS </w:t>
      </w:r>
      <w:r w:rsidR="00422631">
        <w:rPr>
          <w:rFonts w:ascii="Arial" w:eastAsia="Arial" w:hAnsi="Arial" w:cs="Arial"/>
          <w:color w:val="000000"/>
          <w:sz w:val="18"/>
          <w:szCs w:val="18"/>
        </w:rPr>
        <w:t>E E</w:t>
      </w:r>
      <w:r w:rsidR="00422631" w:rsidRPr="00422631">
        <w:rPr>
          <w:rFonts w:ascii="Arial" w:eastAsia="Arial" w:hAnsi="Arial" w:cs="Arial"/>
          <w:color w:val="000000"/>
          <w:sz w:val="18"/>
          <w:szCs w:val="18"/>
        </w:rPr>
        <w:t>SPECIALIZADOS DE T</w:t>
      </w:r>
      <w:r w:rsidR="00422631">
        <w:rPr>
          <w:rFonts w:ascii="Arial" w:eastAsia="Arial" w:hAnsi="Arial" w:cs="Arial"/>
          <w:color w:val="000000"/>
          <w:sz w:val="18"/>
          <w:szCs w:val="18"/>
        </w:rPr>
        <w:t xml:space="preserve">ECNOLOGIA DA </w:t>
      </w:r>
      <w:r w:rsidR="00422631" w:rsidRPr="00422631">
        <w:rPr>
          <w:rFonts w:ascii="Arial" w:eastAsia="Arial" w:hAnsi="Arial" w:cs="Arial"/>
          <w:color w:val="000000"/>
          <w:sz w:val="18"/>
          <w:szCs w:val="18"/>
        </w:rPr>
        <w:t>I</w:t>
      </w:r>
      <w:r w:rsidR="00422631">
        <w:rPr>
          <w:rFonts w:ascii="Arial" w:eastAsia="Arial" w:hAnsi="Arial" w:cs="Arial"/>
          <w:color w:val="000000"/>
          <w:sz w:val="18"/>
          <w:szCs w:val="18"/>
        </w:rPr>
        <w:t xml:space="preserve">NFORMAÇÃO </w:t>
      </w:r>
      <w:r w:rsidRPr="00B73558">
        <w:rPr>
          <w:rFonts w:ascii="Arial" w:eastAsia="Arial" w:hAnsi="Arial" w:cs="Arial"/>
          <w:color w:val="000000"/>
          <w:sz w:val="18"/>
          <w:szCs w:val="18"/>
        </w:rPr>
        <w:t>Nº .../2026</w:t>
      </w:r>
      <w:r w:rsidR="00C64C43" w:rsidRPr="009B7281">
        <w:rPr>
          <w:rFonts w:ascii="Arial" w:eastAsia="Arial" w:hAnsi="Arial" w:cs="Arial"/>
          <w:color w:val="000000"/>
          <w:sz w:val="18"/>
          <w:szCs w:val="18"/>
        </w:rPr>
        <w:t>, QUE FAZEM ENTRE SI A CÂMARA MUNICIPAL DE SÃO MIGUEL ARCANJO E A EMPRESA ...</w:t>
      </w:r>
    </w:p>
    <w:p w14:paraId="671F6D0B" w14:textId="77777777" w:rsidR="00C64C43" w:rsidRDefault="00C64C43" w:rsidP="009B7281">
      <w:pPr>
        <w:spacing w:line="300" w:lineRule="auto"/>
        <w:ind w:left="0"/>
        <w:jc w:val="both"/>
        <w:rPr>
          <w:rFonts w:ascii="Arial" w:eastAsia="Arial" w:hAnsi="Arial" w:cs="Arial"/>
          <w:color w:val="000000"/>
          <w:sz w:val="18"/>
          <w:szCs w:val="18"/>
        </w:rPr>
      </w:pPr>
    </w:p>
    <w:p w14:paraId="796F5F38" w14:textId="77777777" w:rsidR="00470511" w:rsidRDefault="00470511" w:rsidP="009B7281">
      <w:pPr>
        <w:spacing w:line="300" w:lineRule="auto"/>
        <w:ind w:left="0"/>
        <w:jc w:val="both"/>
        <w:rPr>
          <w:rFonts w:ascii="Arial" w:eastAsia="Arial" w:hAnsi="Arial" w:cs="Arial"/>
          <w:color w:val="000000"/>
          <w:sz w:val="18"/>
          <w:szCs w:val="18"/>
        </w:rPr>
      </w:pPr>
    </w:p>
    <w:p w14:paraId="0F5658CF" w14:textId="77777777" w:rsidR="00B73558" w:rsidRDefault="00B73558" w:rsidP="009B7281">
      <w:pPr>
        <w:spacing w:line="300" w:lineRule="auto"/>
        <w:ind w:left="0"/>
        <w:jc w:val="both"/>
        <w:rPr>
          <w:rFonts w:ascii="Arial" w:eastAsia="Arial" w:hAnsi="Arial" w:cs="Arial"/>
          <w:color w:val="000000"/>
          <w:sz w:val="18"/>
          <w:szCs w:val="18"/>
        </w:rPr>
      </w:pPr>
    </w:p>
    <w:p w14:paraId="2C93ADC2" w14:textId="77777777" w:rsidR="00AD2998" w:rsidRPr="009B7281" w:rsidRDefault="00AD2998" w:rsidP="009B7281">
      <w:pPr>
        <w:spacing w:line="300" w:lineRule="auto"/>
        <w:ind w:left="0"/>
        <w:jc w:val="both"/>
        <w:rPr>
          <w:rFonts w:ascii="Arial" w:eastAsia="Arial" w:hAnsi="Arial" w:cs="Arial"/>
          <w:color w:val="000000"/>
          <w:sz w:val="18"/>
          <w:szCs w:val="18"/>
        </w:rPr>
      </w:pPr>
    </w:p>
    <w:p w14:paraId="3BA72C51" w14:textId="7DA9D312"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CONTRATANTE: CÂMARA MUNICIPAL DE SÃO MIGUEL ARCANJO, pessoa jurídica de direito público, inscrita no CNPJ sob o nº 67.360.701/0001-02, com sede à Rua Manoel Fogaça, nº 805, Centro, CEP 18230-023, São Miguel Arcanjo/SP, neste ato representada por seu Presidente, o Sr. Agnaldo Pereira Junior.</w:t>
      </w:r>
    </w:p>
    <w:p w14:paraId="175BF9C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E8A967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5BB5C7F" w14:textId="77777777"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CONTRATADA: ...................................................... constituída na forma ..............................., inscrita no CNPJ sob nº ........................., com sede à Rua ......................, .............., CEP ....................., na cidade de ......................., neste ato representada por .................., firmam o presente termo de contrato, cuja celebração foi autorizada nos autos do processo em epígrafe.</w:t>
      </w:r>
    </w:p>
    <w:p w14:paraId="5FD86B59" w14:textId="77777777" w:rsidR="00C64C43" w:rsidRDefault="00C64C43" w:rsidP="009B7281">
      <w:pPr>
        <w:spacing w:line="300" w:lineRule="auto"/>
        <w:ind w:left="0"/>
        <w:jc w:val="both"/>
        <w:rPr>
          <w:rFonts w:ascii="Arial" w:eastAsia="Arial" w:hAnsi="Arial" w:cs="Arial"/>
          <w:color w:val="000000"/>
          <w:sz w:val="18"/>
          <w:szCs w:val="18"/>
        </w:rPr>
      </w:pPr>
    </w:p>
    <w:p w14:paraId="58702E0A" w14:textId="77777777" w:rsidR="00B73558" w:rsidRPr="009B7281" w:rsidRDefault="00B73558" w:rsidP="009B7281">
      <w:pPr>
        <w:spacing w:line="300" w:lineRule="auto"/>
        <w:ind w:left="0"/>
        <w:jc w:val="both"/>
        <w:rPr>
          <w:rFonts w:ascii="Arial" w:eastAsia="Arial" w:hAnsi="Arial" w:cs="Arial"/>
          <w:color w:val="000000"/>
          <w:sz w:val="18"/>
          <w:szCs w:val="18"/>
        </w:rPr>
      </w:pPr>
    </w:p>
    <w:p w14:paraId="036532EE" w14:textId="77777777" w:rsidR="00B73558" w:rsidRDefault="00B73558" w:rsidP="009B7281">
      <w:pPr>
        <w:spacing w:line="300" w:lineRule="auto"/>
        <w:ind w:left="0"/>
        <w:jc w:val="both"/>
        <w:rPr>
          <w:rFonts w:ascii="Arial" w:eastAsia="Arial" w:hAnsi="Arial" w:cs="Arial"/>
          <w:color w:val="000000"/>
          <w:sz w:val="18"/>
          <w:szCs w:val="18"/>
        </w:rPr>
      </w:pPr>
    </w:p>
    <w:p w14:paraId="4A7AD7F2" w14:textId="77777777" w:rsidR="00AD2998" w:rsidRDefault="00AD2998" w:rsidP="009B7281">
      <w:pPr>
        <w:spacing w:line="300" w:lineRule="auto"/>
        <w:ind w:left="0"/>
        <w:jc w:val="both"/>
        <w:rPr>
          <w:rFonts w:ascii="Arial" w:eastAsia="Arial" w:hAnsi="Arial" w:cs="Arial"/>
          <w:color w:val="000000"/>
          <w:sz w:val="18"/>
          <w:szCs w:val="18"/>
        </w:rPr>
      </w:pPr>
    </w:p>
    <w:p w14:paraId="59692233" w14:textId="77777777" w:rsidR="00AD2998" w:rsidRPr="009B7281" w:rsidRDefault="00AD2998" w:rsidP="009B7281">
      <w:pPr>
        <w:spacing w:line="300" w:lineRule="auto"/>
        <w:ind w:left="0"/>
        <w:jc w:val="both"/>
        <w:rPr>
          <w:rFonts w:ascii="Arial" w:eastAsia="Arial" w:hAnsi="Arial" w:cs="Arial"/>
          <w:color w:val="000000"/>
          <w:sz w:val="18"/>
          <w:szCs w:val="18"/>
        </w:rPr>
      </w:pPr>
    </w:p>
    <w:p w14:paraId="3C3AE0F8" w14:textId="1447690E" w:rsidR="00C64C43" w:rsidRDefault="00B73558" w:rsidP="00D7359D">
      <w:pPr>
        <w:pStyle w:val="PargrafodaLista"/>
        <w:numPr>
          <w:ilvl w:val="0"/>
          <w:numId w:val="28"/>
        </w:numPr>
        <w:spacing w:line="300" w:lineRule="auto"/>
        <w:ind w:left="0" w:firstLine="0"/>
        <w:jc w:val="both"/>
        <w:rPr>
          <w:rFonts w:ascii="Arial" w:eastAsia="Arial" w:hAnsi="Arial" w:cs="Arial"/>
          <w:b/>
          <w:bCs/>
          <w:color w:val="000000"/>
          <w:sz w:val="18"/>
          <w:szCs w:val="18"/>
        </w:rPr>
      </w:pPr>
      <w:r w:rsidRPr="00B73558">
        <w:rPr>
          <w:rFonts w:ascii="Arial" w:eastAsia="Arial" w:hAnsi="Arial" w:cs="Arial"/>
          <w:b/>
          <w:bCs/>
          <w:color w:val="000000"/>
          <w:sz w:val="18"/>
          <w:szCs w:val="18"/>
        </w:rPr>
        <w:t>CLÁUSULA PRIMEIRA - DO OBJETO E DA VINCULAÇÃO (art. 92, I a III da Lei nº 14.133/2021)</w:t>
      </w:r>
    </w:p>
    <w:p w14:paraId="39D55672" w14:textId="77777777" w:rsidR="00C64C43" w:rsidRPr="009B7281" w:rsidRDefault="00C64C43" w:rsidP="00D7359D">
      <w:pPr>
        <w:spacing w:line="300" w:lineRule="auto"/>
        <w:ind w:left="0"/>
        <w:jc w:val="both"/>
        <w:rPr>
          <w:rFonts w:ascii="Arial" w:eastAsia="Arial" w:hAnsi="Arial" w:cs="Arial"/>
          <w:color w:val="000000"/>
          <w:sz w:val="18"/>
          <w:szCs w:val="18"/>
        </w:rPr>
      </w:pPr>
    </w:p>
    <w:p w14:paraId="486230C6" w14:textId="6F2F9746"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Objeto: </w:t>
      </w:r>
      <w:r w:rsidR="00422631" w:rsidRPr="00422631">
        <w:rPr>
          <w:rFonts w:ascii="Arial" w:eastAsia="Arial" w:hAnsi="Arial" w:cs="Arial"/>
          <w:color w:val="000000"/>
          <w:sz w:val="18"/>
          <w:szCs w:val="18"/>
        </w:rPr>
        <w:t>O objeto do presente instrumento é a contratação de empresa especializada para fornecimento de licença de uso, implantação e conversão/migração de dados de sistema integrado de aplicações on-line, destinado à gestão do portal web da Câmara Municipal de São Miguel Arcanjo, além de serviço de e-mails institucionais, conforme especificações e condições constantes no Edital de Pregão Eletrônico nº 03/2026, seu Termo de Referência (Anexo I) e a Proposta Comercial da CONTRATADA, que integram este contrato independentemente de transcrição</w:t>
      </w:r>
      <w:r w:rsidR="00B10217">
        <w:rPr>
          <w:rFonts w:ascii="Arial" w:eastAsia="Arial" w:hAnsi="Arial" w:cs="Arial"/>
          <w:color w:val="000000"/>
          <w:sz w:val="18"/>
          <w:szCs w:val="18"/>
        </w:rPr>
        <w:t>.</w:t>
      </w:r>
    </w:p>
    <w:p w14:paraId="79F60234" w14:textId="77777777" w:rsidR="00C64C43" w:rsidRPr="009B7281" w:rsidRDefault="00C64C43" w:rsidP="00D7359D">
      <w:pPr>
        <w:spacing w:line="300" w:lineRule="auto"/>
        <w:ind w:left="0"/>
        <w:jc w:val="both"/>
        <w:rPr>
          <w:rFonts w:ascii="Arial" w:eastAsia="Arial" w:hAnsi="Arial" w:cs="Arial"/>
          <w:color w:val="000000"/>
          <w:sz w:val="18"/>
          <w:szCs w:val="18"/>
        </w:rPr>
      </w:pPr>
    </w:p>
    <w:p w14:paraId="267A228C" w14:textId="6BB22C3A" w:rsidR="00B73558" w:rsidRDefault="00B73558" w:rsidP="00D7359D">
      <w:pPr>
        <w:numPr>
          <w:ilvl w:val="1"/>
          <w:numId w:val="28"/>
        </w:numPr>
        <w:spacing w:line="300" w:lineRule="auto"/>
        <w:ind w:left="0" w:firstLine="0"/>
        <w:jc w:val="both"/>
        <w:rPr>
          <w:rFonts w:ascii="Arial" w:eastAsia="Arial" w:hAnsi="Arial" w:cs="Arial"/>
          <w:color w:val="000000"/>
          <w:sz w:val="18"/>
          <w:szCs w:val="18"/>
        </w:rPr>
      </w:pPr>
      <w:r>
        <w:rPr>
          <w:rFonts w:ascii="Arial" w:eastAsia="Arial" w:hAnsi="Arial" w:cs="Arial"/>
          <w:color w:val="000000"/>
          <w:sz w:val="18"/>
          <w:szCs w:val="18"/>
        </w:rPr>
        <w:t>Detalhamento do objeto:</w:t>
      </w:r>
    </w:p>
    <w:p w14:paraId="721C1D80" w14:textId="77777777" w:rsidR="00B73558" w:rsidRDefault="00B73558" w:rsidP="00B73558">
      <w:pPr>
        <w:pStyle w:val="PargrafodaLista"/>
        <w:rPr>
          <w:rFonts w:ascii="Arial" w:eastAsia="Arial" w:hAnsi="Arial" w:cs="Arial"/>
          <w:color w:val="000000"/>
          <w:sz w:val="18"/>
          <w:szCs w:val="18"/>
        </w:rPr>
      </w:pPr>
    </w:p>
    <w:tbl>
      <w:tblPr>
        <w:tblStyle w:val="Tabelacomgrade"/>
        <w:tblW w:w="9209" w:type="dxa"/>
        <w:tblLook w:val="04A0" w:firstRow="1" w:lastRow="0" w:firstColumn="1" w:lastColumn="0" w:noHBand="0" w:noVBand="1"/>
      </w:tblPr>
      <w:tblGrid>
        <w:gridCol w:w="2265"/>
        <w:gridCol w:w="6944"/>
      </w:tblGrid>
      <w:tr w:rsidR="00B10217" w14:paraId="379414DB" w14:textId="77777777" w:rsidTr="00B10217">
        <w:tc>
          <w:tcPr>
            <w:tcW w:w="2265" w:type="dxa"/>
          </w:tcPr>
          <w:p w14:paraId="02FBED8D" w14:textId="47502105" w:rsidR="00B10217" w:rsidRDefault="00B10217"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Item</w:t>
            </w:r>
          </w:p>
        </w:tc>
        <w:tc>
          <w:tcPr>
            <w:tcW w:w="6944" w:type="dxa"/>
          </w:tcPr>
          <w:p w14:paraId="15D4EF5A" w14:textId="039913C6" w:rsidR="00B10217" w:rsidRDefault="00B10217" w:rsidP="00B73558">
            <w:pPr>
              <w:spacing w:line="300" w:lineRule="auto"/>
              <w:ind w:left="0"/>
              <w:jc w:val="both"/>
              <w:rPr>
                <w:rFonts w:ascii="Arial" w:eastAsia="Arial" w:hAnsi="Arial" w:cs="Arial"/>
                <w:color w:val="000000"/>
                <w:sz w:val="18"/>
                <w:szCs w:val="18"/>
              </w:rPr>
            </w:pPr>
            <w:r w:rsidRPr="00B73558">
              <w:rPr>
                <w:rFonts w:ascii="Arial" w:eastAsia="Arial" w:hAnsi="Arial" w:cs="Arial"/>
                <w:color w:val="000000"/>
                <w:sz w:val="18"/>
                <w:szCs w:val="18"/>
              </w:rPr>
              <w:t>Especificação / Descrição dos Serviços</w:t>
            </w:r>
          </w:p>
        </w:tc>
      </w:tr>
      <w:tr w:rsidR="00B10217" w14:paraId="5A3D5056" w14:textId="77777777" w:rsidTr="00B10217">
        <w:tc>
          <w:tcPr>
            <w:tcW w:w="2265" w:type="dxa"/>
          </w:tcPr>
          <w:p w14:paraId="68C58CFD" w14:textId="1C67ECBD" w:rsidR="001546B7" w:rsidRDefault="00B10217" w:rsidP="001546B7">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01</w:t>
            </w:r>
          </w:p>
          <w:p w14:paraId="46F0E176" w14:textId="3288F00C" w:rsidR="00B10217" w:rsidRDefault="00B10217" w:rsidP="00B73558">
            <w:pPr>
              <w:spacing w:line="300" w:lineRule="auto"/>
              <w:ind w:left="0"/>
              <w:jc w:val="both"/>
              <w:rPr>
                <w:rFonts w:ascii="Arial" w:eastAsia="Arial" w:hAnsi="Arial" w:cs="Arial"/>
                <w:color w:val="000000"/>
                <w:sz w:val="18"/>
                <w:szCs w:val="18"/>
              </w:rPr>
            </w:pPr>
          </w:p>
        </w:tc>
        <w:tc>
          <w:tcPr>
            <w:tcW w:w="6944" w:type="dxa"/>
          </w:tcPr>
          <w:p w14:paraId="65EF135E" w14:textId="386EEF21" w:rsidR="00B10217" w:rsidRDefault="00422631" w:rsidP="00B73558">
            <w:pPr>
              <w:spacing w:line="300" w:lineRule="auto"/>
              <w:ind w:left="0"/>
              <w:jc w:val="both"/>
              <w:rPr>
                <w:rFonts w:ascii="Arial" w:eastAsia="Arial" w:hAnsi="Arial" w:cs="Arial"/>
                <w:color w:val="000000"/>
                <w:sz w:val="18"/>
                <w:szCs w:val="18"/>
              </w:rPr>
            </w:pPr>
            <w:r w:rsidRPr="00422631">
              <w:rPr>
                <w:rFonts w:ascii="Arial" w:eastAsia="Arial" w:hAnsi="Arial" w:cs="Arial"/>
                <w:color w:val="000000"/>
                <w:sz w:val="18"/>
                <w:szCs w:val="18"/>
              </w:rPr>
              <w:t>Serviço continuado de portal institucional, incluindo licença de uso, hospedagem, implantação, migração, manutenção, suporte e atualização</w:t>
            </w:r>
            <w:r>
              <w:rPr>
                <w:rFonts w:ascii="Arial" w:eastAsia="Arial" w:hAnsi="Arial" w:cs="Arial"/>
                <w:color w:val="000000"/>
                <w:sz w:val="18"/>
                <w:szCs w:val="18"/>
              </w:rPr>
              <w:t>.</w:t>
            </w:r>
          </w:p>
          <w:p w14:paraId="220645C9" w14:textId="2C079B00" w:rsidR="00B10217" w:rsidRDefault="00B10217" w:rsidP="00B73558">
            <w:pPr>
              <w:spacing w:line="300" w:lineRule="auto"/>
              <w:ind w:left="0"/>
              <w:jc w:val="both"/>
              <w:rPr>
                <w:rFonts w:ascii="Arial" w:eastAsia="Arial" w:hAnsi="Arial" w:cs="Arial"/>
                <w:color w:val="000000"/>
                <w:sz w:val="18"/>
                <w:szCs w:val="18"/>
              </w:rPr>
            </w:pPr>
          </w:p>
        </w:tc>
      </w:tr>
      <w:tr w:rsidR="00B10217" w14:paraId="39F061EB" w14:textId="77777777" w:rsidTr="00B10217">
        <w:tc>
          <w:tcPr>
            <w:tcW w:w="2265" w:type="dxa"/>
          </w:tcPr>
          <w:p w14:paraId="31B95347" w14:textId="3BC93F2A" w:rsidR="00B10217" w:rsidRDefault="001546B7"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02</w:t>
            </w:r>
          </w:p>
        </w:tc>
        <w:tc>
          <w:tcPr>
            <w:tcW w:w="6944" w:type="dxa"/>
          </w:tcPr>
          <w:p w14:paraId="2DBCAAC7" w14:textId="1EF201F7" w:rsidR="00B10217" w:rsidRPr="00B10217" w:rsidRDefault="001546B7" w:rsidP="00B73558">
            <w:pPr>
              <w:spacing w:line="300" w:lineRule="auto"/>
              <w:ind w:left="0"/>
              <w:jc w:val="both"/>
              <w:rPr>
                <w:rFonts w:ascii="Arial" w:eastAsia="Arial" w:hAnsi="Arial" w:cs="Arial"/>
                <w:color w:val="000000"/>
                <w:sz w:val="18"/>
                <w:szCs w:val="18"/>
              </w:rPr>
            </w:pPr>
            <w:r w:rsidRPr="001546B7">
              <w:rPr>
                <w:rFonts w:ascii="Arial" w:eastAsia="Arial" w:hAnsi="Arial" w:cs="Arial"/>
                <w:color w:val="000000"/>
                <w:sz w:val="18"/>
                <w:szCs w:val="18"/>
              </w:rPr>
              <w:t xml:space="preserve"> </w:t>
            </w:r>
            <w:r w:rsidR="00422631" w:rsidRPr="00422631">
              <w:rPr>
                <w:rFonts w:ascii="Arial" w:eastAsia="Arial" w:hAnsi="Arial" w:cs="Arial"/>
                <w:color w:val="000000"/>
                <w:sz w:val="18"/>
                <w:szCs w:val="18"/>
              </w:rPr>
              <w:t>Serviço provisório de e-mail institucional no domínio @camarasma.sp.gov.br.</w:t>
            </w:r>
          </w:p>
        </w:tc>
      </w:tr>
    </w:tbl>
    <w:p w14:paraId="12D0DF88" w14:textId="77777777" w:rsidR="00B73558" w:rsidRDefault="00B73558" w:rsidP="00B73558">
      <w:pPr>
        <w:spacing w:line="300" w:lineRule="auto"/>
        <w:ind w:left="0"/>
        <w:jc w:val="both"/>
        <w:rPr>
          <w:rFonts w:ascii="Arial" w:eastAsia="Arial" w:hAnsi="Arial" w:cs="Arial"/>
          <w:color w:val="000000"/>
          <w:sz w:val="18"/>
          <w:szCs w:val="18"/>
        </w:rPr>
      </w:pPr>
    </w:p>
    <w:p w14:paraId="368C1DEA" w14:textId="77777777" w:rsidR="00B73558" w:rsidRDefault="00B73558" w:rsidP="00B73558">
      <w:pPr>
        <w:pStyle w:val="PargrafodaLista"/>
        <w:rPr>
          <w:rFonts w:ascii="Arial" w:eastAsia="Arial" w:hAnsi="Arial" w:cs="Arial"/>
          <w:color w:val="000000"/>
          <w:sz w:val="18"/>
          <w:szCs w:val="18"/>
        </w:rPr>
      </w:pPr>
    </w:p>
    <w:p w14:paraId="6DBF82C5" w14:textId="11989ADF" w:rsidR="00C64C43"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Vinculam esta contratação, independentemente de transcrição:</w:t>
      </w:r>
    </w:p>
    <w:p w14:paraId="30948693" w14:textId="77777777" w:rsidR="00B73558" w:rsidRPr="009B7281" w:rsidRDefault="00B73558" w:rsidP="00B73558">
      <w:pPr>
        <w:spacing w:line="300" w:lineRule="auto"/>
        <w:ind w:left="0"/>
        <w:jc w:val="both"/>
        <w:rPr>
          <w:rFonts w:ascii="Arial" w:eastAsia="Arial" w:hAnsi="Arial" w:cs="Arial"/>
          <w:color w:val="000000"/>
          <w:sz w:val="18"/>
          <w:szCs w:val="18"/>
        </w:rPr>
      </w:pPr>
    </w:p>
    <w:p w14:paraId="67089F66" w14:textId="77777777" w:rsidR="00C64C43"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lastRenderedPageBreak/>
        <w:t>O Termo de Referência</w:t>
      </w:r>
    </w:p>
    <w:p w14:paraId="55CE73F6" w14:textId="2F2E64D2" w:rsidR="0036067E" w:rsidRPr="009B7281" w:rsidRDefault="0036067E" w:rsidP="00D7359D">
      <w:pPr>
        <w:numPr>
          <w:ilvl w:val="2"/>
          <w:numId w:val="28"/>
        </w:numPr>
        <w:spacing w:line="300" w:lineRule="auto"/>
        <w:ind w:left="567" w:firstLine="0"/>
        <w:jc w:val="both"/>
        <w:rPr>
          <w:rFonts w:ascii="Arial" w:eastAsia="Arial" w:hAnsi="Arial" w:cs="Arial"/>
          <w:color w:val="000000"/>
          <w:sz w:val="18"/>
          <w:szCs w:val="18"/>
        </w:rPr>
      </w:pPr>
      <w:r>
        <w:rPr>
          <w:rFonts w:ascii="Arial" w:eastAsia="Arial" w:hAnsi="Arial" w:cs="Arial"/>
          <w:color w:val="000000"/>
          <w:sz w:val="18"/>
          <w:szCs w:val="18"/>
        </w:rPr>
        <w:t>O Edital da Licitação</w:t>
      </w:r>
    </w:p>
    <w:p w14:paraId="50D7F22E"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A Proposta do contratado</w:t>
      </w:r>
    </w:p>
    <w:p w14:paraId="0772BEA8"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Eventuais anexos dos documentos supracitados.</w:t>
      </w:r>
    </w:p>
    <w:p w14:paraId="5808F4BE" w14:textId="77777777" w:rsidR="00C64C43" w:rsidRPr="009B7281" w:rsidRDefault="00C64C43" w:rsidP="00D7359D">
      <w:pPr>
        <w:spacing w:line="300" w:lineRule="auto"/>
        <w:ind w:left="0"/>
        <w:jc w:val="both"/>
        <w:rPr>
          <w:rFonts w:ascii="Arial" w:eastAsia="Arial" w:hAnsi="Arial" w:cs="Arial"/>
          <w:color w:val="000000"/>
          <w:sz w:val="18"/>
          <w:szCs w:val="18"/>
        </w:rPr>
      </w:pPr>
    </w:p>
    <w:p w14:paraId="6AA20253" w14:textId="6AB965C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Considerando que o encaminhamento da proposta dentro do prazo informado no </w:t>
      </w:r>
      <w:r w:rsidR="0036067E">
        <w:rPr>
          <w:rFonts w:ascii="Arial" w:eastAsia="Arial" w:hAnsi="Arial" w:cs="Arial"/>
          <w:color w:val="000000"/>
          <w:sz w:val="18"/>
          <w:szCs w:val="18"/>
        </w:rPr>
        <w:t>Edital</w:t>
      </w:r>
      <w:r w:rsidRPr="009B7281">
        <w:rPr>
          <w:rFonts w:ascii="Arial" w:eastAsia="Arial" w:hAnsi="Arial" w:cs="Arial"/>
          <w:color w:val="000000"/>
          <w:sz w:val="18"/>
          <w:szCs w:val="18"/>
        </w:rPr>
        <w:t xml:space="preserve"> caracteriza, para todos os fins, aceite do Termo de Referência e Anexos, em eventual caso de divergência entre a proposta e o requisitado pela CONTRATANTE no Termo de Referência, prevalece o requisitado. </w:t>
      </w:r>
    </w:p>
    <w:p w14:paraId="64401A2B" w14:textId="77777777" w:rsidR="00C64C43" w:rsidRPr="009B7281" w:rsidRDefault="00C64C43" w:rsidP="00D7359D">
      <w:pPr>
        <w:spacing w:line="300" w:lineRule="auto"/>
        <w:ind w:left="0"/>
        <w:jc w:val="both"/>
        <w:rPr>
          <w:rFonts w:ascii="Arial" w:eastAsia="Arial" w:hAnsi="Arial" w:cs="Arial"/>
          <w:color w:val="000000"/>
          <w:sz w:val="18"/>
          <w:szCs w:val="18"/>
        </w:rPr>
      </w:pPr>
    </w:p>
    <w:p w14:paraId="7001F6BD" w14:textId="54172820" w:rsidR="0036067E"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Legislação aplicável em casos omissos: Os casos omissos serão decididos pel</w:t>
      </w:r>
      <w:r w:rsidR="00B73558">
        <w:rPr>
          <w:rFonts w:ascii="Arial" w:eastAsia="Arial" w:hAnsi="Arial" w:cs="Arial"/>
          <w:color w:val="000000"/>
          <w:sz w:val="18"/>
          <w:szCs w:val="18"/>
        </w:rPr>
        <w:t>a</w:t>
      </w:r>
      <w:r w:rsidRPr="009B7281">
        <w:rPr>
          <w:rFonts w:ascii="Arial" w:eastAsia="Arial" w:hAnsi="Arial" w:cs="Arial"/>
          <w:color w:val="000000"/>
          <w:sz w:val="18"/>
          <w:szCs w:val="18"/>
        </w:rPr>
        <w:t xml:space="preserve"> contratante</w:t>
      </w:r>
      <w:r w:rsidR="00B73558">
        <w:rPr>
          <w:rFonts w:ascii="Arial" w:eastAsia="Arial" w:hAnsi="Arial" w:cs="Arial"/>
          <w:color w:val="000000"/>
          <w:sz w:val="18"/>
          <w:szCs w:val="18"/>
        </w:rPr>
        <w:t>.</w:t>
      </w:r>
      <w:r w:rsidR="00B73558" w:rsidRPr="00B73558">
        <w:t xml:space="preserve"> </w:t>
      </w:r>
      <w:r w:rsidR="00B73558" w:rsidRPr="00B73558">
        <w:rPr>
          <w:rFonts w:ascii="Arial" w:eastAsia="Arial" w:hAnsi="Arial" w:cs="Arial"/>
          <w:color w:val="000000"/>
          <w:sz w:val="18"/>
          <w:szCs w:val="18"/>
        </w:rPr>
        <w:t>Regem esta contratação a Lei Federal nº 14.133/2021, a Lei Complementar nº 123/2006, a Lei Federal nº 13.709/2018 (LGPD) e, subsidiariamente, o Código de Defesa do Consumidor (Lei nº 8.078/1990) e os princípios gerais do Direito Administrativo.</w:t>
      </w:r>
    </w:p>
    <w:p w14:paraId="1F69F3EF" w14:textId="77777777" w:rsidR="001546B7" w:rsidRDefault="001546B7" w:rsidP="001546B7">
      <w:pPr>
        <w:pStyle w:val="PargrafodaLista"/>
        <w:rPr>
          <w:rFonts w:ascii="Arial" w:eastAsia="Arial" w:hAnsi="Arial" w:cs="Arial"/>
          <w:color w:val="000000"/>
          <w:sz w:val="18"/>
          <w:szCs w:val="18"/>
        </w:rPr>
      </w:pPr>
    </w:p>
    <w:p w14:paraId="1CE7FB6A" w14:textId="77777777" w:rsidR="001546B7" w:rsidRDefault="001546B7" w:rsidP="00D7359D">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 xml:space="preserve">A presente contratação possui a natureza jurídica de prestação de serviços contínuos de tecnologia da informação sem dedicação exclusiva de mão de obra (art. 6º, XV, da Lei nº 14.133/2021), decorrente de necessidade permanente do órgão.  </w:t>
      </w:r>
    </w:p>
    <w:p w14:paraId="4E92D484" w14:textId="77777777" w:rsidR="001546B7" w:rsidRPr="00422631" w:rsidRDefault="001546B7" w:rsidP="00422631">
      <w:pPr>
        <w:ind w:left="0"/>
        <w:rPr>
          <w:rFonts w:ascii="Arial" w:eastAsia="Arial" w:hAnsi="Arial" w:cs="Arial"/>
          <w:color w:val="000000"/>
          <w:sz w:val="18"/>
          <w:szCs w:val="18"/>
        </w:rPr>
      </w:pPr>
    </w:p>
    <w:p w14:paraId="5784DEF3" w14:textId="5DE9DC29" w:rsidR="001546B7" w:rsidRDefault="001546B7" w:rsidP="00D7359D">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É vedada a subcontratação do objeto contratual</w:t>
      </w:r>
    </w:p>
    <w:p w14:paraId="1663ADF1" w14:textId="77777777" w:rsidR="0036067E" w:rsidRDefault="0036067E" w:rsidP="00D7359D">
      <w:pPr>
        <w:pStyle w:val="PargrafodaLista"/>
        <w:ind w:left="0"/>
        <w:rPr>
          <w:rFonts w:ascii="Arial" w:eastAsia="Arial" w:hAnsi="Arial" w:cs="Arial"/>
          <w:b/>
          <w:bCs/>
          <w:color w:val="000000"/>
          <w:sz w:val="18"/>
          <w:szCs w:val="18"/>
        </w:rPr>
      </w:pPr>
    </w:p>
    <w:p w14:paraId="25787C6A" w14:textId="77777777" w:rsidR="00B73558" w:rsidRDefault="00B73558" w:rsidP="00D7359D">
      <w:pPr>
        <w:pStyle w:val="PargrafodaLista"/>
        <w:ind w:left="0"/>
        <w:rPr>
          <w:rFonts w:ascii="Arial" w:eastAsia="Arial" w:hAnsi="Arial" w:cs="Arial"/>
          <w:b/>
          <w:bCs/>
          <w:color w:val="000000"/>
          <w:sz w:val="18"/>
          <w:szCs w:val="18"/>
        </w:rPr>
      </w:pPr>
    </w:p>
    <w:p w14:paraId="2DA10BE8" w14:textId="77777777" w:rsidR="00AD2998" w:rsidRDefault="00AD2998" w:rsidP="00D7359D">
      <w:pPr>
        <w:pStyle w:val="PargrafodaLista"/>
        <w:ind w:left="0"/>
        <w:rPr>
          <w:rFonts w:ascii="Arial" w:eastAsia="Arial" w:hAnsi="Arial" w:cs="Arial"/>
          <w:b/>
          <w:bCs/>
          <w:color w:val="000000"/>
          <w:sz w:val="18"/>
          <w:szCs w:val="18"/>
        </w:rPr>
      </w:pPr>
    </w:p>
    <w:p w14:paraId="7CCA6678" w14:textId="780914A2" w:rsidR="0036067E" w:rsidRDefault="00C64C43" w:rsidP="00D7359D">
      <w:pPr>
        <w:numPr>
          <w:ilvl w:val="0"/>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b/>
          <w:bCs/>
          <w:color w:val="000000"/>
          <w:sz w:val="18"/>
          <w:szCs w:val="18"/>
        </w:rPr>
        <w:t xml:space="preserve">CLÁUSULA SEGUNDA: </w:t>
      </w:r>
      <w:r w:rsidR="0036067E" w:rsidRPr="0036067E">
        <w:rPr>
          <w:rFonts w:ascii="Arial" w:eastAsia="Arial" w:hAnsi="Arial" w:cs="Arial"/>
          <w:b/>
          <w:bCs/>
          <w:color w:val="000000"/>
          <w:sz w:val="18"/>
          <w:szCs w:val="18"/>
        </w:rPr>
        <w:t>VIGÊNCIA E PRORROGAÇÃO</w:t>
      </w:r>
    </w:p>
    <w:p w14:paraId="6061857D" w14:textId="77777777" w:rsidR="00D7359D" w:rsidRDefault="00D7359D" w:rsidP="00D7359D">
      <w:pPr>
        <w:spacing w:line="300" w:lineRule="auto"/>
        <w:ind w:left="0"/>
        <w:jc w:val="both"/>
        <w:rPr>
          <w:rFonts w:ascii="Arial" w:eastAsia="Arial" w:hAnsi="Arial" w:cs="Arial"/>
          <w:color w:val="000000"/>
          <w:sz w:val="18"/>
          <w:szCs w:val="18"/>
        </w:rPr>
      </w:pPr>
    </w:p>
    <w:p w14:paraId="2219826E" w14:textId="0257FEE6" w:rsidR="00B73558" w:rsidRDefault="00B73558" w:rsidP="00470511">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O prazo de vigência desta contratação é de 1</w:t>
      </w:r>
      <w:r w:rsidR="001546B7">
        <w:rPr>
          <w:rFonts w:ascii="Arial" w:eastAsia="Arial" w:hAnsi="Arial" w:cs="Arial"/>
          <w:color w:val="000000"/>
          <w:sz w:val="18"/>
          <w:szCs w:val="18"/>
        </w:rPr>
        <w:t>2</w:t>
      </w:r>
      <w:r w:rsidRPr="00B73558">
        <w:rPr>
          <w:rFonts w:ascii="Arial" w:eastAsia="Arial" w:hAnsi="Arial" w:cs="Arial"/>
          <w:color w:val="000000"/>
          <w:sz w:val="18"/>
          <w:szCs w:val="18"/>
        </w:rPr>
        <w:t xml:space="preserve"> (</w:t>
      </w:r>
      <w:r w:rsidR="001546B7">
        <w:rPr>
          <w:rFonts w:ascii="Arial" w:eastAsia="Arial" w:hAnsi="Arial" w:cs="Arial"/>
          <w:color w:val="000000"/>
          <w:sz w:val="18"/>
          <w:szCs w:val="18"/>
        </w:rPr>
        <w:t>doze</w:t>
      </w:r>
      <w:r w:rsidRPr="00B73558">
        <w:rPr>
          <w:rFonts w:ascii="Arial" w:eastAsia="Arial" w:hAnsi="Arial" w:cs="Arial"/>
          <w:color w:val="000000"/>
          <w:sz w:val="18"/>
          <w:szCs w:val="18"/>
        </w:rPr>
        <w:t>) meses, contados a partir da data de sua assinatura, com possibilidade de prorrogação automática, mediante apostila, caso o objeto não seja concluído no período firmado no contrato, na forma do Art. 111 da Lei nº 14.133/2021.</w:t>
      </w:r>
    </w:p>
    <w:p w14:paraId="4FD617D1" w14:textId="77777777" w:rsidR="001546B7" w:rsidRDefault="001546B7" w:rsidP="00470511">
      <w:pPr>
        <w:spacing w:line="300" w:lineRule="auto"/>
        <w:ind w:left="0"/>
        <w:jc w:val="both"/>
        <w:rPr>
          <w:rFonts w:ascii="Arial" w:eastAsia="Arial" w:hAnsi="Arial" w:cs="Arial"/>
          <w:color w:val="000000"/>
          <w:sz w:val="18"/>
          <w:szCs w:val="18"/>
        </w:rPr>
      </w:pPr>
    </w:p>
    <w:p w14:paraId="3A043041" w14:textId="2817F18B" w:rsidR="001546B7" w:rsidRDefault="00422631" w:rsidP="00470511">
      <w:pPr>
        <w:numPr>
          <w:ilvl w:val="1"/>
          <w:numId w:val="28"/>
        </w:numPr>
        <w:spacing w:line="300" w:lineRule="auto"/>
        <w:ind w:left="0" w:firstLine="0"/>
        <w:jc w:val="both"/>
        <w:rPr>
          <w:rFonts w:ascii="Arial" w:eastAsia="Arial" w:hAnsi="Arial" w:cs="Arial"/>
          <w:color w:val="000000"/>
          <w:sz w:val="18"/>
          <w:szCs w:val="18"/>
        </w:rPr>
      </w:pPr>
      <w:r w:rsidRPr="00422631">
        <w:rPr>
          <w:rFonts w:ascii="Arial" w:eastAsia="Arial" w:hAnsi="Arial" w:cs="Arial"/>
          <w:color w:val="000000"/>
          <w:sz w:val="18"/>
          <w:szCs w:val="18"/>
        </w:rPr>
        <w:t>Por se tratar de prestação de serviço continuado, a vigência contratual poderá ser prorrogada sucessivamente por iguais ou suplementares períodos, até o limite máximo de 120 (cento e vinte) meses, nos termos dos artigos 106 e 107 da Lei Federal nº 14.133/2021, mediante vantajosidade econômica e atesto de regularidade e qualidade da execução contratual.</w:t>
      </w:r>
    </w:p>
    <w:p w14:paraId="39E0A131" w14:textId="77777777" w:rsidR="00B73558" w:rsidRPr="00B73558" w:rsidRDefault="00B73558" w:rsidP="00470511">
      <w:pPr>
        <w:spacing w:line="300" w:lineRule="auto"/>
        <w:ind w:left="0"/>
        <w:jc w:val="both"/>
        <w:rPr>
          <w:rFonts w:ascii="Arial" w:eastAsia="Arial" w:hAnsi="Arial" w:cs="Arial"/>
          <w:color w:val="000000"/>
          <w:sz w:val="18"/>
          <w:szCs w:val="18"/>
        </w:rPr>
      </w:pPr>
    </w:p>
    <w:p w14:paraId="50374234" w14:textId="749235F2" w:rsidR="00B73558" w:rsidRDefault="00B73558" w:rsidP="00470511">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A prorrogação da vigência para além do prazo inicial dependerá do ateste pela autoridade competente sobre a conveniência, oportunidade e manutenção da vantagem econômica para a Administração Pública.</w:t>
      </w:r>
    </w:p>
    <w:p w14:paraId="5D33DED6" w14:textId="29002D9C" w:rsidR="0036067E" w:rsidRDefault="0036067E" w:rsidP="00470511">
      <w:pPr>
        <w:spacing w:line="300" w:lineRule="auto"/>
        <w:ind w:left="0"/>
        <w:jc w:val="both"/>
        <w:rPr>
          <w:rFonts w:ascii="Arial" w:eastAsia="Arial" w:hAnsi="Arial" w:cs="Arial"/>
          <w:color w:val="000000"/>
          <w:sz w:val="18"/>
          <w:szCs w:val="18"/>
        </w:rPr>
      </w:pPr>
    </w:p>
    <w:p w14:paraId="773224A9" w14:textId="77777777" w:rsidR="00AD2998" w:rsidRDefault="00AD2998" w:rsidP="00470511">
      <w:pPr>
        <w:spacing w:line="300" w:lineRule="auto"/>
        <w:ind w:left="0"/>
        <w:jc w:val="both"/>
        <w:rPr>
          <w:rFonts w:ascii="Arial" w:eastAsia="Arial" w:hAnsi="Arial" w:cs="Arial"/>
          <w:color w:val="000000"/>
          <w:sz w:val="18"/>
          <w:szCs w:val="18"/>
        </w:rPr>
      </w:pPr>
    </w:p>
    <w:p w14:paraId="18F6CA57" w14:textId="77777777" w:rsidR="009323CF" w:rsidRDefault="009323CF" w:rsidP="00D7359D">
      <w:pPr>
        <w:spacing w:line="300" w:lineRule="auto"/>
        <w:ind w:left="0"/>
        <w:jc w:val="both"/>
        <w:rPr>
          <w:rFonts w:ascii="Arial" w:eastAsia="Arial" w:hAnsi="Arial" w:cs="Arial"/>
          <w:color w:val="000000"/>
          <w:sz w:val="18"/>
          <w:szCs w:val="18"/>
        </w:rPr>
      </w:pPr>
    </w:p>
    <w:p w14:paraId="1F0FBCAE" w14:textId="76D76E5D" w:rsidR="00D7359D" w:rsidRPr="00D7359D"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TERCEIRA: </w:t>
      </w:r>
      <w:r w:rsidR="00C64C43" w:rsidRPr="00D7359D">
        <w:rPr>
          <w:rFonts w:ascii="Arial" w:eastAsia="Arial" w:hAnsi="Arial" w:cs="Arial"/>
          <w:b/>
          <w:bCs/>
          <w:color w:val="000000"/>
          <w:sz w:val="18"/>
          <w:szCs w:val="18"/>
        </w:rPr>
        <w:t xml:space="preserve">MODELOS DE EXECUÇÃO E GESTÃO CONTRATUAIS (art. 92, IV, VII e XVIII da Lei 14.133, de 2021).  </w:t>
      </w:r>
    </w:p>
    <w:p w14:paraId="74CB24CB" w14:textId="77777777" w:rsidR="00D7359D" w:rsidRDefault="00D7359D" w:rsidP="00D7359D">
      <w:pPr>
        <w:spacing w:line="300" w:lineRule="auto"/>
        <w:ind w:left="0"/>
        <w:jc w:val="both"/>
        <w:rPr>
          <w:rFonts w:ascii="Arial" w:eastAsia="Arial" w:hAnsi="Arial" w:cs="Arial"/>
          <w:color w:val="000000"/>
          <w:sz w:val="18"/>
          <w:szCs w:val="18"/>
        </w:rPr>
      </w:pPr>
    </w:p>
    <w:p w14:paraId="0A6D8FDB" w14:textId="250ABDBB"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w:t>
      </w:r>
      <w:r w:rsidR="00D179B1">
        <w:rPr>
          <w:rFonts w:ascii="Arial" w:eastAsia="Arial" w:hAnsi="Arial" w:cs="Arial"/>
          <w:color w:val="000000"/>
          <w:sz w:val="18"/>
          <w:szCs w:val="18"/>
        </w:rPr>
        <w:t>modelo de execução e gestão</w:t>
      </w:r>
      <w:r w:rsidRPr="00D7359D">
        <w:rPr>
          <w:rFonts w:ascii="Arial" w:eastAsia="Arial" w:hAnsi="Arial" w:cs="Arial"/>
          <w:color w:val="000000"/>
          <w:sz w:val="18"/>
          <w:szCs w:val="18"/>
        </w:rPr>
        <w:t>, assim como os prazos e condições de conclusão, entrega, observação e recebimento do objeto constam no Termo de Referência, anexo a este Contrato</w:t>
      </w:r>
      <w:r w:rsidR="00422631">
        <w:rPr>
          <w:rFonts w:ascii="Arial" w:eastAsia="Arial" w:hAnsi="Arial" w:cs="Arial"/>
          <w:color w:val="000000"/>
          <w:sz w:val="18"/>
          <w:szCs w:val="18"/>
        </w:rPr>
        <w:t>, incluindo: a) i</w:t>
      </w:r>
      <w:r w:rsidR="00422631" w:rsidRPr="00422631">
        <w:rPr>
          <w:rFonts w:ascii="Arial" w:eastAsia="Arial" w:hAnsi="Arial" w:cs="Arial"/>
          <w:color w:val="000000"/>
          <w:sz w:val="18"/>
          <w:szCs w:val="18"/>
        </w:rPr>
        <w:t xml:space="preserve">mplantação e disponibilização operacional do portal institucional em ambiente de produção com </w:t>
      </w:r>
      <w:proofErr w:type="spellStart"/>
      <w:r w:rsidR="00422631" w:rsidRPr="00422631">
        <w:rPr>
          <w:rFonts w:ascii="Arial" w:eastAsia="Arial" w:hAnsi="Arial" w:cs="Arial"/>
          <w:color w:val="000000"/>
          <w:sz w:val="18"/>
          <w:szCs w:val="18"/>
        </w:rPr>
        <w:t>conteúdos</w:t>
      </w:r>
      <w:proofErr w:type="spellEnd"/>
      <w:r w:rsidR="00422631" w:rsidRPr="00422631">
        <w:rPr>
          <w:rFonts w:ascii="Arial" w:eastAsia="Arial" w:hAnsi="Arial" w:cs="Arial"/>
          <w:color w:val="000000"/>
          <w:sz w:val="18"/>
          <w:szCs w:val="18"/>
        </w:rPr>
        <w:t>, integrações, módulos e funcionalidades essenciais (</w:t>
      </w:r>
      <w:proofErr w:type="spellStart"/>
      <w:r w:rsidR="00422631" w:rsidRPr="00422631">
        <w:rPr>
          <w:rFonts w:ascii="Arial" w:eastAsia="Arial" w:hAnsi="Arial" w:cs="Arial"/>
          <w:color w:val="000000"/>
          <w:sz w:val="18"/>
          <w:szCs w:val="18"/>
        </w:rPr>
        <w:t>e-SIC</w:t>
      </w:r>
      <w:proofErr w:type="spellEnd"/>
      <w:r w:rsidR="00422631" w:rsidRPr="00422631">
        <w:rPr>
          <w:rFonts w:ascii="Arial" w:eastAsia="Arial" w:hAnsi="Arial" w:cs="Arial"/>
          <w:color w:val="000000"/>
          <w:sz w:val="18"/>
          <w:szCs w:val="18"/>
        </w:rPr>
        <w:t xml:space="preserve">, Ouvidoria, Leis Municipais, Portal da Transparência, etc.) devidamente homologados; </w:t>
      </w:r>
      <w:r w:rsidR="00422631">
        <w:rPr>
          <w:rFonts w:ascii="Arial" w:eastAsia="Arial" w:hAnsi="Arial" w:cs="Arial"/>
          <w:color w:val="000000"/>
          <w:sz w:val="18"/>
          <w:szCs w:val="18"/>
        </w:rPr>
        <w:t>b)</w:t>
      </w:r>
      <w:r w:rsidR="00422631" w:rsidRPr="00422631">
        <w:rPr>
          <w:rFonts w:ascii="Arial" w:eastAsia="Arial" w:hAnsi="Arial" w:cs="Arial"/>
          <w:color w:val="000000"/>
          <w:sz w:val="18"/>
          <w:szCs w:val="18"/>
        </w:rPr>
        <w:t xml:space="preserve"> Implantação da solução provisória de e-mails institucionais apta a receber os apontamentos de DNS a partir do momento da homologação; </w:t>
      </w:r>
      <w:r w:rsidR="00422631">
        <w:rPr>
          <w:rFonts w:ascii="Arial" w:eastAsia="Arial" w:hAnsi="Arial" w:cs="Arial"/>
          <w:color w:val="000000"/>
          <w:sz w:val="18"/>
          <w:szCs w:val="18"/>
        </w:rPr>
        <w:t>c)</w:t>
      </w:r>
      <w:r w:rsidR="00422631" w:rsidRPr="00422631">
        <w:rPr>
          <w:rFonts w:ascii="Arial" w:eastAsia="Arial" w:hAnsi="Arial" w:cs="Arial"/>
          <w:color w:val="000000"/>
          <w:sz w:val="18"/>
          <w:szCs w:val="18"/>
        </w:rPr>
        <w:t xml:space="preserve"> Migração, saneamento, normalização e conversão integral do acervo histórico existente (notícias, leis, proposituras, contas públicas, arquivos, etc.) a partir dos backups fornecidos pela CONTRATANTE, sem exigência de prévia conversão dos dados por parte da Administração.  </w:t>
      </w:r>
    </w:p>
    <w:p w14:paraId="552DFB73" w14:textId="77777777" w:rsidR="00B73558" w:rsidRDefault="00B73558" w:rsidP="00B73558">
      <w:pPr>
        <w:spacing w:line="300" w:lineRule="auto"/>
        <w:ind w:left="0"/>
        <w:jc w:val="both"/>
        <w:rPr>
          <w:rFonts w:ascii="Arial" w:eastAsia="Arial" w:hAnsi="Arial" w:cs="Arial"/>
          <w:color w:val="000000"/>
          <w:sz w:val="18"/>
          <w:szCs w:val="18"/>
        </w:rPr>
      </w:pPr>
    </w:p>
    <w:p w14:paraId="087E945A" w14:textId="4C558ECE" w:rsidR="009D1987" w:rsidRDefault="00422631" w:rsidP="00422631">
      <w:pPr>
        <w:numPr>
          <w:ilvl w:val="1"/>
          <w:numId w:val="28"/>
        </w:numPr>
        <w:spacing w:line="300" w:lineRule="auto"/>
        <w:ind w:left="0" w:firstLine="0"/>
        <w:jc w:val="both"/>
        <w:rPr>
          <w:rFonts w:ascii="Arial" w:eastAsia="Arial" w:hAnsi="Arial" w:cs="Arial"/>
          <w:color w:val="000000"/>
          <w:sz w:val="18"/>
          <w:szCs w:val="18"/>
        </w:rPr>
      </w:pPr>
      <w:r w:rsidRPr="00422631">
        <w:rPr>
          <w:rFonts w:ascii="Arial" w:eastAsia="Arial" w:hAnsi="Arial" w:cs="Arial"/>
          <w:color w:val="000000"/>
          <w:sz w:val="18"/>
          <w:szCs w:val="18"/>
        </w:rPr>
        <w:t>O contrato será executado sob o regime de empreitada por preço unitário, nos termos da Lei Federal nº 14.133/2021</w:t>
      </w:r>
      <w:r>
        <w:rPr>
          <w:rFonts w:ascii="Arial" w:eastAsia="Arial" w:hAnsi="Arial" w:cs="Arial"/>
          <w:color w:val="000000"/>
          <w:sz w:val="18"/>
          <w:szCs w:val="18"/>
        </w:rPr>
        <w:t>.</w:t>
      </w:r>
    </w:p>
    <w:p w14:paraId="02669402" w14:textId="77777777" w:rsidR="00422631" w:rsidRDefault="00422631" w:rsidP="00422631">
      <w:pPr>
        <w:spacing w:line="300" w:lineRule="auto"/>
        <w:ind w:left="0"/>
        <w:jc w:val="both"/>
        <w:rPr>
          <w:rFonts w:ascii="Arial" w:eastAsia="Arial" w:hAnsi="Arial" w:cs="Arial"/>
          <w:color w:val="000000"/>
          <w:sz w:val="18"/>
          <w:szCs w:val="18"/>
        </w:rPr>
      </w:pPr>
    </w:p>
    <w:p w14:paraId="2DB649B8" w14:textId="353A1683" w:rsidR="00B73558" w:rsidRDefault="00B73558" w:rsidP="00B73558">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Os prazos de entrega, condições de observação, recebimento provisório e definitivo das etapas constam detalhadamente do Termo de Referência.</w:t>
      </w:r>
    </w:p>
    <w:p w14:paraId="7F485C8A" w14:textId="77777777" w:rsidR="009D1987" w:rsidRDefault="009D1987" w:rsidP="009D1987">
      <w:pPr>
        <w:pStyle w:val="PargrafodaLista"/>
        <w:rPr>
          <w:rFonts w:ascii="Arial" w:eastAsia="Arial" w:hAnsi="Arial" w:cs="Arial"/>
          <w:color w:val="000000"/>
          <w:sz w:val="18"/>
          <w:szCs w:val="18"/>
        </w:rPr>
      </w:pPr>
    </w:p>
    <w:p w14:paraId="5469B280" w14:textId="0B578BC7" w:rsidR="00B73558" w:rsidRPr="009D1987" w:rsidRDefault="00B73558" w:rsidP="009D1987">
      <w:pPr>
        <w:numPr>
          <w:ilvl w:val="1"/>
          <w:numId w:val="28"/>
        </w:numPr>
        <w:spacing w:line="300" w:lineRule="auto"/>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 xml:space="preserve">Não será admitida a subcontratação do objeto contratual, no todo ou em parte.  </w:t>
      </w:r>
    </w:p>
    <w:p w14:paraId="2F9AAF6D" w14:textId="77777777" w:rsidR="00D7359D" w:rsidRDefault="00D7359D" w:rsidP="00D7359D">
      <w:pPr>
        <w:pStyle w:val="PargrafodaLista"/>
        <w:rPr>
          <w:rFonts w:ascii="Arial" w:eastAsia="Arial" w:hAnsi="Arial" w:cs="Arial"/>
          <w:color w:val="000000"/>
          <w:sz w:val="18"/>
          <w:szCs w:val="18"/>
        </w:rPr>
      </w:pPr>
    </w:p>
    <w:p w14:paraId="06349C92" w14:textId="77777777" w:rsidR="009D1987" w:rsidRDefault="009D1987" w:rsidP="00D7359D">
      <w:pPr>
        <w:pStyle w:val="PargrafodaLista"/>
        <w:rPr>
          <w:rFonts w:ascii="Arial" w:eastAsia="Arial" w:hAnsi="Arial" w:cs="Arial"/>
          <w:color w:val="000000"/>
          <w:sz w:val="18"/>
          <w:szCs w:val="18"/>
        </w:rPr>
      </w:pPr>
    </w:p>
    <w:p w14:paraId="1C6E8BB3" w14:textId="77777777" w:rsidR="00AD2998" w:rsidRDefault="00AD2998" w:rsidP="00D7359D">
      <w:pPr>
        <w:pStyle w:val="PargrafodaLista"/>
        <w:rPr>
          <w:rFonts w:ascii="Arial" w:eastAsia="Arial" w:hAnsi="Arial" w:cs="Arial"/>
          <w:color w:val="000000"/>
          <w:sz w:val="18"/>
          <w:szCs w:val="18"/>
        </w:rPr>
      </w:pPr>
    </w:p>
    <w:p w14:paraId="4A195431" w14:textId="58188EFB" w:rsidR="00D7359D" w:rsidRPr="00262545"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QUARTA: </w:t>
      </w:r>
      <w:r w:rsidR="00C64C43" w:rsidRPr="00D7359D">
        <w:rPr>
          <w:rFonts w:ascii="Arial" w:eastAsia="Arial" w:hAnsi="Arial" w:cs="Arial"/>
          <w:b/>
          <w:bCs/>
          <w:color w:val="000000"/>
          <w:sz w:val="18"/>
          <w:szCs w:val="18"/>
        </w:rPr>
        <w:t xml:space="preserve">DO PREÇO, DO CRÉDITO DA DESPESA E DO REAJUSTAMENTO EM SENTIDO ESTRITO (art. 92, V, VIII, X e XI da Lei 14.133, de 2021).  </w:t>
      </w:r>
    </w:p>
    <w:p w14:paraId="39F09C6B" w14:textId="77777777" w:rsidR="00262545" w:rsidRDefault="00262545" w:rsidP="00262545">
      <w:pPr>
        <w:spacing w:line="300" w:lineRule="auto"/>
        <w:ind w:left="0"/>
        <w:jc w:val="both"/>
        <w:rPr>
          <w:rFonts w:ascii="Arial" w:eastAsia="Arial" w:hAnsi="Arial" w:cs="Arial"/>
          <w:color w:val="000000"/>
          <w:sz w:val="18"/>
          <w:szCs w:val="18"/>
        </w:rPr>
      </w:pPr>
    </w:p>
    <w:p w14:paraId="6350AE52" w14:textId="5A3245FB" w:rsidR="001546B7" w:rsidRDefault="00422631" w:rsidP="00470511">
      <w:pPr>
        <w:numPr>
          <w:ilvl w:val="1"/>
          <w:numId w:val="28"/>
        </w:numPr>
        <w:spacing w:line="300" w:lineRule="auto"/>
        <w:ind w:left="0" w:firstLine="0"/>
        <w:jc w:val="both"/>
        <w:rPr>
          <w:rFonts w:ascii="Arial" w:eastAsia="Arial" w:hAnsi="Arial" w:cs="Arial"/>
          <w:color w:val="000000"/>
          <w:sz w:val="18"/>
          <w:szCs w:val="18"/>
        </w:rPr>
      </w:pPr>
      <w:r w:rsidRPr="00422631">
        <w:rPr>
          <w:rFonts w:ascii="Arial" w:eastAsia="Arial" w:hAnsi="Arial" w:cs="Arial"/>
          <w:color w:val="000000"/>
          <w:sz w:val="18"/>
          <w:szCs w:val="18"/>
        </w:rPr>
        <w:t>O valor global do presente contrato é de R$ [Valor em Algarismos] ([Valor por Extenso]), referente à totalidade do período inicial de 12 (doze) meses, respeitado o valor limite homologado de R$ 15.272,70 (quinze mil, duzentos e setenta e dois reais e setenta centavos).</w:t>
      </w:r>
    </w:p>
    <w:p w14:paraId="57816CE9" w14:textId="77777777" w:rsidR="00AD2998" w:rsidRDefault="00AD2998" w:rsidP="00AD2998">
      <w:pPr>
        <w:spacing w:line="300" w:lineRule="auto"/>
        <w:ind w:left="0"/>
        <w:jc w:val="both"/>
        <w:rPr>
          <w:rFonts w:ascii="Arial" w:eastAsia="Arial" w:hAnsi="Arial" w:cs="Arial"/>
          <w:color w:val="000000"/>
          <w:sz w:val="18"/>
          <w:szCs w:val="18"/>
        </w:rPr>
      </w:pPr>
    </w:p>
    <w:p w14:paraId="72E0F8A3" w14:textId="5B6B2409" w:rsidR="00AD2998" w:rsidRPr="00AD2998" w:rsidRDefault="00AD2998" w:rsidP="00422631">
      <w:pPr>
        <w:pStyle w:val="PargrafodaLista"/>
        <w:numPr>
          <w:ilvl w:val="1"/>
          <w:numId w:val="28"/>
        </w:numPr>
        <w:ind w:left="0" w:firstLine="0"/>
        <w:jc w:val="both"/>
        <w:rPr>
          <w:rFonts w:ascii="Arial" w:eastAsia="Arial" w:hAnsi="Arial" w:cs="Arial"/>
          <w:color w:val="000000"/>
          <w:sz w:val="18"/>
          <w:szCs w:val="18"/>
        </w:rPr>
      </w:pPr>
      <w:r w:rsidRPr="00AD2998">
        <w:rPr>
          <w:rFonts w:ascii="Arial" w:eastAsia="Arial" w:hAnsi="Arial" w:cs="Arial"/>
          <w:color w:val="000000"/>
          <w:sz w:val="18"/>
          <w:szCs w:val="18"/>
        </w:rPr>
        <w:t>O valor acima é meramente estimativo, de forma que os pagamentos devidos ao contratado dependerão dos quantitativos efetivamente fornecidos.</w:t>
      </w:r>
    </w:p>
    <w:p w14:paraId="74A55D4D" w14:textId="77777777" w:rsidR="001546B7" w:rsidRDefault="001546B7" w:rsidP="00422631">
      <w:pPr>
        <w:spacing w:line="300" w:lineRule="auto"/>
        <w:ind w:left="0"/>
        <w:jc w:val="both"/>
        <w:rPr>
          <w:rFonts w:ascii="Arial" w:eastAsia="Arial" w:hAnsi="Arial" w:cs="Arial"/>
          <w:color w:val="000000"/>
          <w:sz w:val="18"/>
          <w:szCs w:val="18"/>
        </w:rPr>
      </w:pPr>
    </w:p>
    <w:p w14:paraId="203C8CA3" w14:textId="0E06CD69" w:rsidR="001546B7" w:rsidRDefault="001546B7" w:rsidP="0042263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Os preços contratados são fixos e irreajustáveis durante a vigência inicial de 12 (doze) meses.</w:t>
      </w:r>
    </w:p>
    <w:p w14:paraId="42E69141" w14:textId="77777777" w:rsidR="001546B7" w:rsidRDefault="001546B7" w:rsidP="00422631">
      <w:pPr>
        <w:pStyle w:val="PargrafodaLista"/>
        <w:ind w:left="0"/>
        <w:jc w:val="both"/>
        <w:rPr>
          <w:rFonts w:ascii="Arial" w:eastAsia="Arial" w:hAnsi="Arial" w:cs="Arial"/>
          <w:color w:val="000000"/>
          <w:sz w:val="18"/>
          <w:szCs w:val="18"/>
        </w:rPr>
      </w:pPr>
    </w:p>
    <w:p w14:paraId="27249EA3" w14:textId="7E2A2400" w:rsidR="001546B7" w:rsidRDefault="001546B7" w:rsidP="0042263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Por ocasião de eventual prorrogação contratual, os preços poderão ser reajustados pela variação acumulada do Índice Nacional de Preços ao Consumidor Amplo (IPCA/IBGE), nos termos da legislação vigente.</w:t>
      </w:r>
    </w:p>
    <w:p w14:paraId="352E44E8" w14:textId="77777777" w:rsidR="001546B7" w:rsidRDefault="001546B7" w:rsidP="00470511">
      <w:pPr>
        <w:pStyle w:val="PargrafodaLista"/>
        <w:ind w:left="0"/>
        <w:rPr>
          <w:rFonts w:ascii="Arial" w:eastAsia="Arial" w:hAnsi="Arial" w:cs="Arial"/>
          <w:color w:val="000000"/>
          <w:sz w:val="18"/>
          <w:szCs w:val="18"/>
        </w:rPr>
      </w:pPr>
    </w:p>
    <w:p w14:paraId="0AE97EE4" w14:textId="54E3EC33" w:rsidR="001546B7" w:rsidRPr="00422631" w:rsidRDefault="00422631" w:rsidP="00422631">
      <w:pPr>
        <w:numPr>
          <w:ilvl w:val="1"/>
          <w:numId w:val="28"/>
        </w:numPr>
        <w:spacing w:line="300" w:lineRule="auto"/>
        <w:ind w:left="0" w:firstLine="0"/>
        <w:jc w:val="both"/>
        <w:rPr>
          <w:rFonts w:ascii="Arial" w:eastAsia="Arial" w:hAnsi="Arial" w:cs="Arial"/>
          <w:color w:val="000000"/>
          <w:sz w:val="18"/>
          <w:szCs w:val="18"/>
        </w:rPr>
      </w:pPr>
      <w:r w:rsidRPr="00422631">
        <w:rPr>
          <w:rFonts w:ascii="Arial" w:eastAsia="Arial" w:hAnsi="Arial" w:cs="Arial"/>
          <w:color w:val="000000"/>
          <w:sz w:val="18"/>
          <w:szCs w:val="18"/>
        </w:rPr>
        <w:t>As despesas decorrentes desta contratação correrão à conta dos recursos orçamentários próprios da CONTRATANTE, previstos no orçamento vigente, sob as seguintes dotações:</w:t>
      </w:r>
      <w:r>
        <w:rPr>
          <w:rFonts w:ascii="Arial" w:eastAsia="Arial" w:hAnsi="Arial" w:cs="Arial"/>
          <w:color w:val="000000"/>
          <w:sz w:val="18"/>
          <w:szCs w:val="18"/>
        </w:rPr>
        <w:t xml:space="preserve"> a) </w:t>
      </w:r>
      <w:r w:rsidRPr="00422631">
        <w:rPr>
          <w:rFonts w:ascii="Arial" w:eastAsia="Arial" w:hAnsi="Arial" w:cs="Arial"/>
          <w:color w:val="000000"/>
          <w:sz w:val="18"/>
          <w:szCs w:val="18"/>
        </w:rPr>
        <w:t>Órgão/Unidade: 01 - CÂMARA MUNICIPAL DE SÃO MIGUEL ARCANJO</w:t>
      </w:r>
      <w:r>
        <w:rPr>
          <w:rFonts w:ascii="Arial" w:eastAsia="Arial" w:hAnsi="Arial" w:cs="Arial"/>
          <w:color w:val="000000"/>
          <w:sz w:val="18"/>
          <w:szCs w:val="18"/>
        </w:rPr>
        <w:t xml:space="preserve">; b) </w:t>
      </w:r>
      <w:r w:rsidRPr="00422631">
        <w:rPr>
          <w:rFonts w:ascii="Arial" w:eastAsia="Arial" w:hAnsi="Arial" w:cs="Arial"/>
          <w:color w:val="000000"/>
          <w:sz w:val="18"/>
          <w:szCs w:val="18"/>
        </w:rPr>
        <w:t>Elemento de Despesa: [Classificação Orçamentária/Natureza da Despesa]</w:t>
      </w:r>
      <w:r>
        <w:rPr>
          <w:rFonts w:ascii="Arial" w:eastAsia="Arial" w:hAnsi="Arial" w:cs="Arial"/>
          <w:color w:val="000000"/>
          <w:sz w:val="18"/>
          <w:szCs w:val="18"/>
        </w:rPr>
        <w:t xml:space="preserve">; e c) </w:t>
      </w:r>
      <w:r w:rsidRPr="00422631">
        <w:rPr>
          <w:rFonts w:ascii="Arial" w:eastAsia="Arial" w:hAnsi="Arial" w:cs="Arial"/>
          <w:color w:val="000000"/>
          <w:sz w:val="18"/>
          <w:szCs w:val="18"/>
        </w:rPr>
        <w:t>Funcional Programática: [Código da Funcional Programática]</w:t>
      </w:r>
      <w:r>
        <w:rPr>
          <w:rFonts w:ascii="Arial" w:eastAsia="Arial" w:hAnsi="Arial" w:cs="Arial"/>
          <w:color w:val="000000"/>
          <w:sz w:val="18"/>
          <w:szCs w:val="18"/>
        </w:rPr>
        <w:t>.</w:t>
      </w:r>
    </w:p>
    <w:p w14:paraId="474BF146" w14:textId="77777777" w:rsidR="009D1987" w:rsidRPr="009D1987" w:rsidRDefault="009D1987" w:rsidP="00422631">
      <w:pPr>
        <w:spacing w:line="300" w:lineRule="auto"/>
        <w:ind w:left="0"/>
        <w:jc w:val="both"/>
        <w:rPr>
          <w:rFonts w:ascii="Arial" w:eastAsia="Arial" w:hAnsi="Arial" w:cs="Arial"/>
          <w:color w:val="000000"/>
          <w:sz w:val="18"/>
          <w:szCs w:val="18"/>
        </w:rPr>
      </w:pPr>
    </w:p>
    <w:p w14:paraId="4A47D3ED" w14:textId="485A25E5" w:rsidR="009D1987" w:rsidRPr="009D1987" w:rsidRDefault="009D1987" w:rsidP="00470511">
      <w:pPr>
        <w:pStyle w:val="PargrafodaLista"/>
        <w:numPr>
          <w:ilvl w:val="1"/>
          <w:numId w:val="28"/>
        </w:numPr>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No valor fixado estão incluídas todas as despesas diretas e indiretas necessárias à integral execução do objeto, compreendendo honorários profissionais, tributos, taxas, seguros, deslocamentos, custos operacionais e encargos trabalhistas, previdenciários</w:t>
      </w:r>
      <w:r>
        <w:rPr>
          <w:rFonts w:ascii="Arial" w:eastAsia="Arial" w:hAnsi="Arial" w:cs="Arial"/>
          <w:color w:val="000000"/>
          <w:sz w:val="18"/>
          <w:szCs w:val="18"/>
        </w:rPr>
        <w:t>,</w:t>
      </w:r>
      <w:r w:rsidRPr="009D1987">
        <w:rPr>
          <w:rFonts w:ascii="Arial" w:eastAsia="Arial" w:hAnsi="Arial" w:cs="Arial"/>
          <w:color w:val="000000"/>
          <w:sz w:val="18"/>
          <w:szCs w:val="18"/>
        </w:rPr>
        <w:t xml:space="preserve"> fiscais e comerciais incidentes, taxa de administração, frete, seguro e outros necessários ao cumprimento integral do objeto da contratação.</w:t>
      </w:r>
    </w:p>
    <w:p w14:paraId="06B473CD" w14:textId="77777777" w:rsidR="00262545" w:rsidRPr="00AD2998" w:rsidRDefault="00262545" w:rsidP="00AD2998">
      <w:pPr>
        <w:ind w:left="0"/>
        <w:rPr>
          <w:rFonts w:ascii="Arial" w:eastAsia="Arial" w:hAnsi="Arial" w:cs="Arial"/>
          <w:color w:val="000000"/>
          <w:sz w:val="18"/>
          <w:szCs w:val="18"/>
        </w:rPr>
      </w:pPr>
    </w:p>
    <w:p w14:paraId="14E94BF3"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As condições de</w:t>
      </w:r>
      <w:r w:rsidR="00C64C43" w:rsidRPr="00D7359D">
        <w:rPr>
          <w:rFonts w:ascii="Arial" w:eastAsia="Arial" w:hAnsi="Arial" w:cs="Arial"/>
          <w:color w:val="000000"/>
          <w:sz w:val="18"/>
          <w:szCs w:val="18"/>
        </w:rPr>
        <w:t xml:space="preserve"> pagamento e reajuste serão </w:t>
      </w:r>
      <w:proofErr w:type="gramStart"/>
      <w:r w:rsidR="00C64C43" w:rsidRPr="00D7359D">
        <w:rPr>
          <w:rFonts w:ascii="Arial" w:eastAsia="Arial" w:hAnsi="Arial" w:cs="Arial"/>
          <w:color w:val="000000"/>
          <w:sz w:val="18"/>
          <w:szCs w:val="18"/>
        </w:rPr>
        <w:t>realizados</w:t>
      </w:r>
      <w:proofErr w:type="gramEnd"/>
      <w:r w:rsidR="00C64C43" w:rsidRPr="00D7359D">
        <w:rPr>
          <w:rFonts w:ascii="Arial" w:eastAsia="Arial" w:hAnsi="Arial" w:cs="Arial"/>
          <w:color w:val="000000"/>
          <w:sz w:val="18"/>
          <w:szCs w:val="18"/>
        </w:rPr>
        <w:t xml:space="preserve"> conforme estipulado no Termo de Referência. </w:t>
      </w:r>
    </w:p>
    <w:p w14:paraId="35117972" w14:textId="77777777" w:rsidR="00422631" w:rsidRDefault="00422631" w:rsidP="00422631">
      <w:pPr>
        <w:pStyle w:val="PargrafodaLista"/>
        <w:rPr>
          <w:rFonts w:ascii="Arial" w:eastAsia="Arial" w:hAnsi="Arial" w:cs="Arial"/>
          <w:color w:val="000000"/>
          <w:sz w:val="18"/>
          <w:szCs w:val="18"/>
        </w:rPr>
      </w:pPr>
    </w:p>
    <w:p w14:paraId="3C9ED9AC" w14:textId="1D17F7BF" w:rsidR="00422631" w:rsidRDefault="00422631" w:rsidP="00D7359D">
      <w:pPr>
        <w:numPr>
          <w:ilvl w:val="1"/>
          <w:numId w:val="28"/>
        </w:numPr>
        <w:spacing w:line="300" w:lineRule="auto"/>
        <w:ind w:left="0" w:firstLine="0"/>
        <w:jc w:val="both"/>
        <w:rPr>
          <w:rFonts w:ascii="Arial" w:eastAsia="Arial" w:hAnsi="Arial" w:cs="Arial"/>
          <w:color w:val="000000"/>
          <w:sz w:val="18"/>
          <w:szCs w:val="18"/>
        </w:rPr>
      </w:pPr>
      <w:r w:rsidRPr="00422631">
        <w:rPr>
          <w:rFonts w:ascii="Arial" w:eastAsia="Arial" w:hAnsi="Arial" w:cs="Arial"/>
          <w:color w:val="000000"/>
          <w:sz w:val="18"/>
          <w:szCs w:val="18"/>
        </w:rPr>
        <w:t>O pagamento será realizado mensalmente, até o 10º (décimo) dia útil subsequente à apresentação da Nota Fiscal/Fatura devidamente atestada pela fiscalização do contrato e acompanhada das comprovações de regularidade fiscal e trabalhista.</w:t>
      </w:r>
    </w:p>
    <w:p w14:paraId="18B33724" w14:textId="77777777" w:rsidR="00422631" w:rsidRDefault="00422631" w:rsidP="00422631">
      <w:pPr>
        <w:pStyle w:val="PargrafodaLista"/>
        <w:rPr>
          <w:rFonts w:ascii="Arial" w:eastAsia="Arial" w:hAnsi="Arial" w:cs="Arial"/>
          <w:color w:val="000000"/>
          <w:sz w:val="18"/>
          <w:szCs w:val="18"/>
        </w:rPr>
      </w:pPr>
    </w:p>
    <w:p w14:paraId="70055C4F" w14:textId="0A11560B" w:rsidR="00422631" w:rsidRDefault="00422631" w:rsidP="00D7359D">
      <w:pPr>
        <w:numPr>
          <w:ilvl w:val="1"/>
          <w:numId w:val="28"/>
        </w:numPr>
        <w:spacing w:line="300" w:lineRule="auto"/>
        <w:ind w:left="0" w:firstLine="0"/>
        <w:jc w:val="both"/>
        <w:rPr>
          <w:rFonts w:ascii="Arial" w:eastAsia="Arial" w:hAnsi="Arial" w:cs="Arial"/>
          <w:color w:val="000000"/>
          <w:sz w:val="18"/>
          <w:szCs w:val="18"/>
        </w:rPr>
      </w:pPr>
      <w:r w:rsidRPr="00422631">
        <w:rPr>
          <w:rFonts w:ascii="Arial" w:eastAsia="Arial" w:hAnsi="Arial" w:cs="Arial"/>
          <w:color w:val="000000"/>
          <w:sz w:val="18"/>
          <w:szCs w:val="18"/>
        </w:rPr>
        <w:t>A medição e a atestação dos serviços levarão em conta o efetivo cumprimento dos Níveis Mínimos de Serviço (SLA), a disponibilidade dos sistemas, o suporte prestado e o cumprimento das etapas de transição/migração</w:t>
      </w:r>
    </w:p>
    <w:p w14:paraId="093CDCA7" w14:textId="77777777" w:rsidR="00422631" w:rsidRDefault="00422631" w:rsidP="00422631">
      <w:pPr>
        <w:pStyle w:val="PargrafodaLista"/>
        <w:rPr>
          <w:rFonts w:ascii="Arial" w:eastAsia="Arial" w:hAnsi="Arial" w:cs="Arial"/>
          <w:color w:val="000000"/>
          <w:sz w:val="18"/>
          <w:szCs w:val="18"/>
        </w:rPr>
      </w:pPr>
    </w:p>
    <w:p w14:paraId="70019EFA" w14:textId="77777777" w:rsidR="00422631" w:rsidRDefault="00422631" w:rsidP="00422631">
      <w:pPr>
        <w:spacing w:line="300" w:lineRule="auto"/>
        <w:ind w:left="0"/>
        <w:jc w:val="both"/>
        <w:rPr>
          <w:rFonts w:ascii="Arial" w:eastAsia="Arial" w:hAnsi="Arial" w:cs="Arial"/>
          <w:color w:val="000000"/>
          <w:sz w:val="18"/>
          <w:szCs w:val="18"/>
        </w:rPr>
      </w:pPr>
    </w:p>
    <w:p w14:paraId="4880A473" w14:textId="77777777" w:rsidR="00262545" w:rsidRPr="00AD2998" w:rsidRDefault="00262545" w:rsidP="00AD2998">
      <w:pPr>
        <w:ind w:left="0"/>
        <w:rPr>
          <w:rFonts w:ascii="Arial" w:eastAsia="Arial" w:hAnsi="Arial" w:cs="Arial"/>
          <w:color w:val="000000"/>
          <w:sz w:val="18"/>
          <w:szCs w:val="18"/>
        </w:rPr>
      </w:pPr>
    </w:p>
    <w:p w14:paraId="74072CEF" w14:textId="77777777" w:rsidR="00262545" w:rsidRDefault="00262545" w:rsidP="00262545">
      <w:pPr>
        <w:pStyle w:val="PargrafodaLista"/>
        <w:rPr>
          <w:rFonts w:ascii="Arial" w:eastAsia="Arial" w:hAnsi="Arial" w:cs="Arial"/>
          <w:b/>
          <w:bCs/>
          <w:color w:val="000000"/>
          <w:sz w:val="18"/>
          <w:szCs w:val="18"/>
        </w:rPr>
      </w:pPr>
    </w:p>
    <w:p w14:paraId="7A205F2A" w14:textId="77777777" w:rsidR="00AD2998" w:rsidRDefault="00AD2998" w:rsidP="00262545">
      <w:pPr>
        <w:pStyle w:val="PargrafodaLista"/>
        <w:rPr>
          <w:rFonts w:ascii="Arial" w:eastAsia="Arial" w:hAnsi="Arial" w:cs="Arial"/>
          <w:b/>
          <w:bCs/>
          <w:color w:val="000000"/>
          <w:sz w:val="18"/>
          <w:szCs w:val="18"/>
        </w:rPr>
      </w:pPr>
    </w:p>
    <w:p w14:paraId="3FA9CAE8" w14:textId="77777777" w:rsidR="00262545" w:rsidRPr="009323CF" w:rsidRDefault="00C64C43" w:rsidP="00262545">
      <w:pPr>
        <w:numPr>
          <w:ilvl w:val="0"/>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QUINTA</w:t>
      </w:r>
      <w:r w:rsidRPr="00262545">
        <w:rPr>
          <w:rFonts w:ascii="Arial" w:eastAsia="Arial" w:hAnsi="Arial" w:cs="Arial"/>
          <w:b/>
          <w:bCs/>
          <w:color w:val="000000"/>
          <w:sz w:val="18"/>
          <w:szCs w:val="18"/>
        </w:rPr>
        <w:t>: DOS DIREITOS E DAS OBRIGAÇÕES (art. 92, XIV e XVI e XVII da Lei 14.133, de 2021)</w:t>
      </w:r>
    </w:p>
    <w:p w14:paraId="5A241D39" w14:textId="77777777" w:rsidR="009323CF" w:rsidRPr="00262545" w:rsidRDefault="009323CF" w:rsidP="009323CF">
      <w:pPr>
        <w:spacing w:line="300" w:lineRule="auto"/>
        <w:ind w:left="0"/>
        <w:jc w:val="both"/>
        <w:rPr>
          <w:rFonts w:ascii="Arial" w:eastAsia="Arial" w:hAnsi="Arial" w:cs="Arial"/>
          <w:color w:val="000000"/>
          <w:sz w:val="18"/>
          <w:szCs w:val="18"/>
        </w:rPr>
      </w:pPr>
    </w:p>
    <w:p w14:paraId="25BC8813"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5.1. Obrigações Gerais</w:t>
      </w:r>
    </w:p>
    <w:p w14:paraId="4CBD02C4" w14:textId="77777777" w:rsidR="009323CF" w:rsidRPr="009323CF" w:rsidRDefault="009323CF" w:rsidP="009323CF">
      <w:pPr>
        <w:spacing w:line="300" w:lineRule="auto"/>
        <w:ind w:left="0"/>
        <w:jc w:val="both"/>
        <w:rPr>
          <w:rFonts w:ascii="Arial" w:eastAsia="Arial" w:hAnsi="Arial" w:cs="Arial"/>
          <w:color w:val="000000"/>
          <w:sz w:val="18"/>
          <w:szCs w:val="18"/>
        </w:rPr>
      </w:pPr>
    </w:p>
    <w:p w14:paraId="0A1FE61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5.1.1. O Contrato deverá ser fielmente executado pelas partes, cada qual respondendo pelas consequências de sua inexecução total ou parcial.</w:t>
      </w:r>
    </w:p>
    <w:p w14:paraId="04CA750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5.1.2. É proibido à Administração retardar imotivadamente a execução do serviço ou de suas parcelas, inclusive na hipótese de posse do respectivo chefe do Poder Legislativo.</w:t>
      </w:r>
    </w:p>
    <w:p w14:paraId="65F8F06D" w14:textId="77777777" w:rsidR="009323CF" w:rsidRPr="009323CF" w:rsidRDefault="009323CF" w:rsidP="009323CF">
      <w:pPr>
        <w:spacing w:line="300" w:lineRule="auto"/>
        <w:ind w:left="0"/>
        <w:jc w:val="both"/>
        <w:rPr>
          <w:rFonts w:ascii="Arial" w:eastAsia="Arial" w:hAnsi="Arial" w:cs="Arial"/>
          <w:color w:val="000000"/>
          <w:sz w:val="18"/>
          <w:szCs w:val="18"/>
        </w:rPr>
      </w:pPr>
    </w:p>
    <w:p w14:paraId="1A2C5FBD"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5.2. Obrigações do Contratante</w:t>
      </w:r>
    </w:p>
    <w:p w14:paraId="33619CD8" w14:textId="77777777" w:rsidR="009323CF" w:rsidRPr="009323CF" w:rsidRDefault="009323CF" w:rsidP="009323CF">
      <w:pPr>
        <w:spacing w:line="300" w:lineRule="auto"/>
        <w:ind w:left="0"/>
        <w:jc w:val="both"/>
        <w:rPr>
          <w:rFonts w:ascii="Arial" w:eastAsia="Arial" w:hAnsi="Arial" w:cs="Arial"/>
          <w:color w:val="000000"/>
          <w:sz w:val="18"/>
          <w:szCs w:val="18"/>
        </w:rPr>
      </w:pPr>
    </w:p>
    <w:p w14:paraId="42CAD36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 Aplicar ao Contratado as sanções previstas na lei e neste Contrato.</w:t>
      </w:r>
    </w:p>
    <w:p w14:paraId="7A1BD998"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5.2.2. Cientificar o órgão de representação judicial do Município para adoção das medidas cabíveis quando do descumprimento de obrigações pelo Contratado.</w:t>
      </w:r>
    </w:p>
    <w:p w14:paraId="1977A69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5.2.3. Emitir decisão sobre todas as solicitações e reclamações relacionadas à execução do presente Contrato, ressalvados os requerimentos manifestamente impertinentes, meramente protelatórios ou de nenhum interesse para a boa execução do ajuste. A Administração terá o prazo de 1 (um) mês, a contar da data do protocolo do requerimento, para decidir, admitida a prorrogação motivada por igual período.</w:t>
      </w:r>
    </w:p>
    <w:p w14:paraId="1E3F9B6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5.2.4. Responder eventuais pedidos de reestabelecimento do equilíbrio econômico-financeiro feitos pelo Contratado no prazo máximo de 10 (dez) dias úteis, a contar da data do protocolo do requerimento, para decidir, admitida a prorrogação motivada por igual período. O prazo ficará suspenso no caso de complementação de informação ou cumprimento de diligência a cargo do Contratado.</w:t>
      </w:r>
    </w:p>
    <w:p w14:paraId="09393AA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5.2.5. Não responder por quaisquer compromissos assumidos pelo Contratado com terceiros, ainda que vinculados à execução do contrato, bem como por qualquer dano causado a terceiros em decorrência de ato do Contratado, de seus empregados, prepostos ou subordinados.</w:t>
      </w:r>
    </w:p>
    <w:p w14:paraId="738CAF2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5.2.6. Exigir da Contratada todos os documentos comprobatórios e fiscalizar, assegurando que mantenha durante toda a execução do contrato as condições exigidas para habilitação.</w:t>
      </w:r>
    </w:p>
    <w:p w14:paraId="7729314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5.2.7. Verificar se o objeto entregue está de acordo com o exigido.</w:t>
      </w:r>
    </w:p>
    <w:p w14:paraId="025377A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5.2.8. Efetuar os pagamentos nas condições, prazos e preços pactuados.</w:t>
      </w:r>
    </w:p>
    <w:p w14:paraId="572166C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5.2.9.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3770D3D6"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5.2.10. Notificar a Contratada, por escrito, da ocorrência de eventuais imperfeições, falhas ou irregularidades constatadas no curso da execução dos serviços, fixando prazo para a sua correção e certificando-se de que as soluções propostas sejam adequadas.</w:t>
      </w:r>
    </w:p>
    <w:p w14:paraId="7E7B86A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5.2.11. Disponibilizar as informações necessárias para o fiel cumprimento das obrigações da Contratada.</w:t>
      </w:r>
    </w:p>
    <w:p w14:paraId="63EA245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5.2.12. Comunicar à Contratada toda e qualquer ocorrência que interfira na execução do objeto.</w:t>
      </w:r>
    </w:p>
    <w:p w14:paraId="2881E05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5.2.13. Realizar avaliações periódicas da qualidade dos serviços, após seu recebimento.</w:t>
      </w:r>
    </w:p>
    <w:p w14:paraId="19879025" w14:textId="77777777" w:rsid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5.2.14. Não se responsabilizar por qualquer despesa efetuada pela Contratada que não tenha sido acordada na contratação.</w:t>
      </w:r>
    </w:p>
    <w:p w14:paraId="5BD68270" w14:textId="612067B2"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5.2.15. </w:t>
      </w:r>
      <w:r w:rsidRPr="009D1987">
        <w:rPr>
          <w:rFonts w:ascii="Arial" w:eastAsia="Arial" w:hAnsi="Arial" w:cs="Arial"/>
          <w:color w:val="000000"/>
          <w:sz w:val="18"/>
          <w:szCs w:val="18"/>
        </w:rPr>
        <w:t>Proporcionar o acesso da Contratada ao prédio da Câmara Municipal e às informações técnicas necessárias à elaboração dos laudos e projetos.</w:t>
      </w:r>
    </w:p>
    <w:p w14:paraId="618D68FC" w14:textId="7B2BC69A"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5.2.16.</w:t>
      </w:r>
      <w:r w:rsidRPr="009D1987">
        <w:t xml:space="preserve"> </w:t>
      </w:r>
      <w:r w:rsidRPr="009D1987">
        <w:rPr>
          <w:rFonts w:ascii="Arial" w:eastAsia="Arial" w:hAnsi="Arial" w:cs="Arial"/>
          <w:color w:val="000000"/>
          <w:sz w:val="18"/>
          <w:szCs w:val="18"/>
        </w:rPr>
        <w:t>Emitir decisão sobre solicitações e reclamações no prazo legal.</w:t>
      </w:r>
    </w:p>
    <w:p w14:paraId="0F6AE351" w14:textId="21DC217E"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5.2.17. </w:t>
      </w:r>
      <w:r w:rsidRPr="009D1987">
        <w:rPr>
          <w:rFonts w:ascii="Arial" w:eastAsia="Arial" w:hAnsi="Arial" w:cs="Arial"/>
          <w:color w:val="000000"/>
          <w:sz w:val="18"/>
          <w:szCs w:val="18"/>
        </w:rPr>
        <w:t>Efetuar o pagamento nas condições e prazos acordados.</w:t>
      </w:r>
    </w:p>
    <w:p w14:paraId="4A6A0A78" w14:textId="77777777" w:rsidR="009D1987" w:rsidRPr="009323CF" w:rsidRDefault="009D1987" w:rsidP="00285F38">
      <w:pPr>
        <w:spacing w:line="300" w:lineRule="auto"/>
        <w:ind w:left="567"/>
        <w:jc w:val="both"/>
        <w:rPr>
          <w:rFonts w:ascii="Arial" w:eastAsia="Arial" w:hAnsi="Arial" w:cs="Arial"/>
          <w:color w:val="000000"/>
          <w:sz w:val="18"/>
          <w:szCs w:val="18"/>
        </w:rPr>
      </w:pPr>
    </w:p>
    <w:p w14:paraId="00B19391" w14:textId="77777777" w:rsidR="009323CF" w:rsidRPr="009323CF" w:rsidRDefault="009323CF" w:rsidP="009323CF">
      <w:pPr>
        <w:spacing w:line="300" w:lineRule="auto"/>
        <w:ind w:left="0"/>
        <w:jc w:val="both"/>
        <w:rPr>
          <w:rFonts w:ascii="Arial" w:eastAsia="Arial" w:hAnsi="Arial" w:cs="Arial"/>
          <w:color w:val="000000"/>
          <w:sz w:val="18"/>
          <w:szCs w:val="18"/>
        </w:rPr>
      </w:pPr>
    </w:p>
    <w:p w14:paraId="3776D707"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5.3. Obrigações do Contratado</w:t>
      </w:r>
    </w:p>
    <w:p w14:paraId="6523E79B" w14:textId="77777777" w:rsidR="009323CF" w:rsidRPr="009323CF" w:rsidRDefault="009323CF" w:rsidP="009323CF">
      <w:pPr>
        <w:spacing w:line="300" w:lineRule="auto"/>
        <w:ind w:left="0"/>
        <w:jc w:val="both"/>
        <w:rPr>
          <w:rFonts w:ascii="Arial" w:eastAsia="Arial" w:hAnsi="Arial" w:cs="Arial"/>
          <w:color w:val="000000"/>
          <w:sz w:val="18"/>
          <w:szCs w:val="18"/>
        </w:rPr>
      </w:pPr>
    </w:p>
    <w:p w14:paraId="2D79163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 Cumprir todas as obrigações constantes deste Contrato, de seus anexos, Termo de Referência, Edital e Proposta, assumindo como exclusivamente seus os riscos e as despesas decorrentes da execução do objeto.</w:t>
      </w:r>
    </w:p>
    <w:p w14:paraId="19567EA6"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 Iniciar a prestação dos serviços em até 5 (cinco) dias úteis contados da assinatura do contrato e indicar, formalmente, preposto que a representará em toda a execução do contrato, com menção dos poderes e deveres delegados.</w:t>
      </w:r>
    </w:p>
    <w:p w14:paraId="2645560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5.3.3. Não contratar, durante a vigência do contrato, cônjuge, companheiro ou parente em linha reta, colateral ou por afinidade, até o terceiro grau, de dirigente do Contratante ou do fiscal ou gestor do contrato, nos termos do art. 48, parágrafo único, da Lei nº 14.133/2021.</w:t>
      </w:r>
    </w:p>
    <w:p w14:paraId="4D0265CB"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5.3.4. Entregar o objeto em estrita observância com os critérios contratados.</w:t>
      </w:r>
    </w:p>
    <w:p w14:paraId="7008045F"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5.3.5. Responder diretamente por eventuais perdas, danos ou prejuízos que causar à Administração ou a terceiros, decorrentes de ação ou omissão, dolosa ou culposa, sem prejuízo das demais sanções previstas em lei, não sendo excluída ou reduzida essa responsabilidade pela fiscalização do Contratante.</w:t>
      </w:r>
    </w:p>
    <w:p w14:paraId="7E9C925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5.3.6. Responder por todos os encargos trabalhistas, previdenciários, fiscais, comerciais, de transporte, taxas de administração, despesas operacionais com frete, carga e descarga, resultantes da execução do contrato, não podendo transferir ao Contratante o ônus pelo pagamento.</w:t>
      </w:r>
    </w:p>
    <w:p w14:paraId="57A802AE"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5.3.7. Comunicar ao Fiscal do contrato, no prazo de 24 (vinte e quatro) horas, qualquer ocorrência anormal ou acidente, bem como outras ocorrências verificadas no transcorrer da execução.</w:t>
      </w:r>
    </w:p>
    <w:p w14:paraId="637BA1A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5.3.8. Prestar os esclarecimentos e orientações que forem solicitados pelo Contratante, seus prepostos ou Fiscal do contrato.</w:t>
      </w:r>
    </w:p>
    <w:p w14:paraId="18F578B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5.3.9. Apresentar, junto com a emissão de notas ou faturas, as documentações relativas às regularidades jurídica e fiscal-trabalhista.</w:t>
      </w:r>
    </w:p>
    <w:p w14:paraId="1C2486F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5.3.10. Reparar, corrigir, remover ou substituir, às suas expensas, no total ou em parte, no prazo fixado pelo Fiscal do contrato, o objeto em que se verificarem irregularidades ou defeitos.</w:t>
      </w:r>
    </w:p>
    <w:p w14:paraId="405A184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5.3.11. Paralisar, por determinação do Contratante, qualquer atividade que não esteja sendo executada de acordo com a boa técnica ou que ponha em risco a segurança física, emocional, social ou moral de pessoas ou bens de terceiros.</w:t>
      </w:r>
    </w:p>
    <w:p w14:paraId="5B6158BE"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5.3.12. Submeter previamente, por escrito, ao Contratante, para análise e aprovação, quaisquer mudanças nos métodos que fujam às especificações do Termo de Referência.</w:t>
      </w:r>
    </w:p>
    <w:p w14:paraId="409656C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5.3.13. Cumprir, durante todo o período de execução do contrato, a reserva de cargos prevista em lei para pessoa com deficiência, reabilitado da Previdência Social ou aprendiz.</w:t>
      </w:r>
    </w:p>
    <w:p w14:paraId="628BDD6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5.3.14. Não permitir a utilização do trabalho do menor de 16 (dezesseis) anos, exceto na condição de aprendiz a partir dos 14 (quatorze) anos, nem permitir o trabalho do menor de 18 (dezoito) anos em atividade noturna, perigosa ou insalubre.</w:t>
      </w:r>
    </w:p>
    <w:p w14:paraId="2AB9420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5.3.15. Guardar sigilo sobre todas as informações obtidas em decorrência do cumprimento do contrato.</w:t>
      </w:r>
    </w:p>
    <w:p w14:paraId="20262A2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5.3.16. Arcar com o ônus decorrente de eventual equívoco no dimensionamento dos quantitativos de sua proposta, inclusive quanto a custos variáveis decorrentes de fatores futuros e incertos, devendo complementá-los caso o previsto inicialmente não seja suficiente, exceto nas hipóteses do art. 124, II, d, da Lei nº 14.133/2021.</w:t>
      </w:r>
    </w:p>
    <w:p w14:paraId="732C1BCB"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5.3.17. Disponibilizar canal de comunicação e atendimento telefônico imediato durante a realização das sessões, audiências e outros eventos, para eventuais necessidades de contato pela Câmara Municipal.</w:t>
      </w:r>
    </w:p>
    <w:p w14:paraId="7E331DB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5.3.18. Promover a organização técnica e administrativa dos serviços, de modo a conduzi-los eficaz e eficientemente, de acordo com os documentos e especificações contratuais.</w:t>
      </w:r>
    </w:p>
    <w:p w14:paraId="0A08407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5.3.19. Assegurar que a entrega do objeto seja de extrema qualidade, em conformidade com o Termo de Referência.</w:t>
      </w:r>
    </w:p>
    <w:p w14:paraId="799DCB4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5.3.20. Ceder e transferir ao Contratante todos os direitos autorais conexos ao objeto do contrato, inclusive de imagem, com ou sem som, de forma gratuita.</w:t>
      </w:r>
    </w:p>
    <w:p w14:paraId="358B5508" w14:textId="77777777" w:rsid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5.3.21. Cumprir, além dos postulados legais federais, estaduais e municipais, as normas de segurança do Contratante.</w:t>
      </w:r>
    </w:p>
    <w:p w14:paraId="1C2BCE37" w14:textId="77777777" w:rsidR="00285F38" w:rsidRPr="00285F38" w:rsidRDefault="00285F38" w:rsidP="00285F38">
      <w:pPr>
        <w:spacing w:line="300" w:lineRule="auto"/>
        <w:ind w:left="567"/>
        <w:jc w:val="both"/>
        <w:rPr>
          <w:rFonts w:ascii="Arial" w:eastAsia="Arial" w:hAnsi="Arial" w:cs="Arial"/>
          <w:color w:val="000000"/>
          <w:sz w:val="18"/>
          <w:szCs w:val="18"/>
        </w:rPr>
      </w:pPr>
      <w:r w:rsidRPr="00285F38">
        <w:rPr>
          <w:rFonts w:ascii="Arial" w:eastAsia="Arial" w:hAnsi="Arial" w:cs="Arial"/>
          <w:color w:val="000000"/>
          <w:sz w:val="18"/>
          <w:szCs w:val="18"/>
        </w:rPr>
        <w:t>5.3.22. Prestar suporte técnico e jurídico à Administração em ações judiciais ou administrativas relacionadas ao concurso, inclusive após o encerramento do contrato, sempre que demandado.</w:t>
      </w:r>
    </w:p>
    <w:p w14:paraId="6E8643A4" w14:textId="356DA001" w:rsidR="00285F38" w:rsidRDefault="00285F38" w:rsidP="00285F38">
      <w:pPr>
        <w:spacing w:line="300" w:lineRule="auto"/>
        <w:ind w:left="567"/>
        <w:jc w:val="both"/>
        <w:rPr>
          <w:rFonts w:ascii="Arial" w:eastAsia="Arial" w:hAnsi="Arial" w:cs="Arial"/>
          <w:color w:val="000000"/>
          <w:sz w:val="18"/>
          <w:szCs w:val="18"/>
        </w:rPr>
      </w:pPr>
      <w:r w:rsidRPr="00285F38">
        <w:rPr>
          <w:rFonts w:ascii="Arial" w:eastAsia="Arial" w:hAnsi="Arial" w:cs="Arial"/>
          <w:color w:val="000000"/>
          <w:sz w:val="18"/>
          <w:szCs w:val="18"/>
        </w:rPr>
        <w:t>5.3.23. Responder integralmente por eventual quebra de sigilo relacionada às provas ou materiais do concurso, ainda que praticada por seus empregados, prepostos ou membros da banca examinadora.</w:t>
      </w:r>
    </w:p>
    <w:p w14:paraId="6084200A" w14:textId="3B813899"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5.3.24. </w:t>
      </w:r>
      <w:r w:rsidRPr="009D1987">
        <w:rPr>
          <w:rFonts w:ascii="Arial" w:eastAsia="Arial" w:hAnsi="Arial" w:cs="Arial"/>
          <w:color w:val="000000"/>
          <w:sz w:val="18"/>
          <w:szCs w:val="18"/>
        </w:rPr>
        <w:t>Executar os serviços em rigorosa conformidade com as normas técnicas da ABNT, legislação pertinente do Crea/CAU, especificações do Termo de Referência e proposta aceita.</w:t>
      </w:r>
    </w:p>
    <w:p w14:paraId="2AE9A123" w14:textId="59A42681"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5.3.25. </w:t>
      </w:r>
      <w:r w:rsidRPr="009D1987">
        <w:rPr>
          <w:rFonts w:ascii="Arial" w:eastAsia="Arial" w:hAnsi="Arial" w:cs="Arial"/>
          <w:color w:val="000000"/>
          <w:sz w:val="18"/>
          <w:szCs w:val="18"/>
        </w:rPr>
        <w:t>Apresentar a devida Anotação de Responsabilidade Técnica (ART) ou Registro de Responsabilidade Técnica (RRT) referente aos diagnósticos, projetos e fiscalização das obras perante o conselho profissional competente.</w:t>
      </w:r>
    </w:p>
    <w:p w14:paraId="29AA8AE8" w14:textId="77D9258D" w:rsidR="009D1987" w:rsidRPr="009323CF"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5.3.26. </w:t>
      </w:r>
    </w:p>
    <w:p w14:paraId="3D49D445" w14:textId="77777777" w:rsidR="009323CF" w:rsidRPr="009323CF" w:rsidRDefault="009323CF" w:rsidP="009323CF">
      <w:pPr>
        <w:spacing w:line="300" w:lineRule="auto"/>
        <w:ind w:left="0"/>
        <w:jc w:val="both"/>
        <w:rPr>
          <w:rFonts w:ascii="Arial" w:eastAsia="Arial" w:hAnsi="Arial" w:cs="Arial"/>
          <w:color w:val="000000"/>
          <w:sz w:val="18"/>
          <w:szCs w:val="18"/>
        </w:rPr>
      </w:pPr>
    </w:p>
    <w:p w14:paraId="54613607"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5.4. Obrigações Relativas à Lei Geral de Proteção de Dados – LGPD</w:t>
      </w:r>
    </w:p>
    <w:p w14:paraId="30629804" w14:textId="77777777" w:rsidR="009323CF" w:rsidRPr="009323CF" w:rsidRDefault="009323CF" w:rsidP="009323CF">
      <w:pPr>
        <w:spacing w:line="300" w:lineRule="auto"/>
        <w:ind w:left="0"/>
        <w:jc w:val="both"/>
        <w:rPr>
          <w:rFonts w:ascii="Arial" w:eastAsia="Arial" w:hAnsi="Arial" w:cs="Arial"/>
          <w:color w:val="000000"/>
          <w:sz w:val="18"/>
          <w:szCs w:val="18"/>
        </w:rPr>
      </w:pPr>
    </w:p>
    <w:p w14:paraId="516E936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 Cumprir a Lei nº 13.709/2018 (LGPD) quanto a todos os dados pessoais a que tenham acesso em razão do certame ou do contrato administrativo, independentemente de declaração ou aceitação expressa.</w:t>
      </w:r>
    </w:p>
    <w:p w14:paraId="1A19372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5.4.2. Utilizar os dados obtidos somente para as finalidades que justificaram seu acesso, observando a boa-fé e os princípios do art. 6º da LGPD.</w:t>
      </w:r>
    </w:p>
    <w:p w14:paraId="546676A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5.4.3. É vedado o compartilhamento de dados com terceiros fora das hipóteses legais.</w:t>
      </w:r>
    </w:p>
    <w:p w14:paraId="79E23B6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5.4.4. Informar à Administração, no prazo de 5 (cinco) dias úteis, sobre todos os contratos de </w:t>
      </w:r>
      <w:proofErr w:type="spellStart"/>
      <w:r w:rsidRPr="009323CF">
        <w:rPr>
          <w:rFonts w:ascii="Arial" w:eastAsia="Arial" w:hAnsi="Arial" w:cs="Arial"/>
          <w:color w:val="000000"/>
          <w:sz w:val="18"/>
          <w:szCs w:val="18"/>
        </w:rPr>
        <w:t>suboperação</w:t>
      </w:r>
      <w:proofErr w:type="spellEnd"/>
      <w:r w:rsidRPr="009323CF">
        <w:rPr>
          <w:rFonts w:ascii="Arial" w:eastAsia="Arial" w:hAnsi="Arial" w:cs="Arial"/>
          <w:color w:val="000000"/>
          <w:sz w:val="18"/>
          <w:szCs w:val="18"/>
        </w:rPr>
        <w:t xml:space="preserve"> firmados ou a serem celebrados, sendo necessária aceitação expressa da Administração.</w:t>
      </w:r>
    </w:p>
    <w:p w14:paraId="770CF53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5.4.5. Eliminar os dados pessoais ao término do tratamento, nos termos do art. 15 da LGPD, salvo hipóteses do art. 16, incluindo a necessidade de guarda para fins de cumprimento de obrigações legais ou contratuais.</w:t>
      </w:r>
    </w:p>
    <w:p w14:paraId="47283E4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5.4.6. Orientar e treinar seus empregados sobre os deveres e responsabilidades decorrentes da LGPD.</w:t>
      </w:r>
    </w:p>
    <w:p w14:paraId="6DEA415F"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5.4.7. Exigir dos </w:t>
      </w:r>
      <w:proofErr w:type="spellStart"/>
      <w:r w:rsidRPr="009323CF">
        <w:rPr>
          <w:rFonts w:ascii="Arial" w:eastAsia="Arial" w:hAnsi="Arial" w:cs="Arial"/>
          <w:color w:val="000000"/>
          <w:sz w:val="18"/>
          <w:szCs w:val="18"/>
        </w:rPr>
        <w:t>suboperadores</w:t>
      </w:r>
      <w:proofErr w:type="spellEnd"/>
      <w:r w:rsidRPr="009323CF">
        <w:rPr>
          <w:rFonts w:ascii="Arial" w:eastAsia="Arial" w:hAnsi="Arial" w:cs="Arial"/>
          <w:color w:val="000000"/>
          <w:sz w:val="18"/>
          <w:szCs w:val="18"/>
        </w:rPr>
        <w:t xml:space="preserve"> o cumprimento da presente cláusula, permanecendo integralmente responsável por sua observância.</w:t>
      </w:r>
    </w:p>
    <w:p w14:paraId="4EDAC4F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5.4.8. Atender prontamente eventuais pedidos de comprovação da Administração quanto ao cumprimento desta cláusula.</w:t>
      </w:r>
    </w:p>
    <w:p w14:paraId="39C2D72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5.4.9. Prestar, no prazo fixado pelo Contratante (prorrogável justificadamente), informações sobre o tratamento ou descarte de dados pessoais.</w:t>
      </w:r>
    </w:p>
    <w:p w14:paraId="02C3C49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5.4.10. Manter bancos de dados em ambiente virtual controlado, com registro rastreável de acessos e finalidades (LGPD, art. 37).</w:t>
      </w:r>
    </w:p>
    <w:p w14:paraId="2B597FC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5.4.11. Desenvolver bancos de dados em formato interoperável, para reutilização pela Administração conforme a LGPD.</w:t>
      </w:r>
    </w:p>
    <w:p w14:paraId="2388454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5.4.12. Submeter-se a alterações nos procedimentos de tratamento de dados pessoais, quando indicadas pela ANPD ou autoridade competente.</w:t>
      </w:r>
    </w:p>
    <w:p w14:paraId="3DD7481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5.4.13. Comunicar à ANPD os contratos de que trata o §1º do art. 26 da LGPD.</w:t>
      </w:r>
    </w:p>
    <w:p w14:paraId="06F50E72"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5.4.14. Submeter-se às alterações contratuais previstas nos </w:t>
      </w:r>
      <w:proofErr w:type="spellStart"/>
      <w:r w:rsidRPr="009323CF">
        <w:rPr>
          <w:rFonts w:ascii="Arial" w:eastAsia="Arial" w:hAnsi="Arial" w:cs="Arial"/>
          <w:color w:val="000000"/>
          <w:sz w:val="18"/>
          <w:szCs w:val="18"/>
        </w:rPr>
        <w:t>arts</w:t>
      </w:r>
      <w:proofErr w:type="spellEnd"/>
      <w:r w:rsidRPr="009323CF">
        <w:rPr>
          <w:rFonts w:ascii="Arial" w:eastAsia="Arial" w:hAnsi="Arial" w:cs="Arial"/>
          <w:color w:val="000000"/>
          <w:sz w:val="18"/>
          <w:szCs w:val="18"/>
        </w:rPr>
        <w:t>. 124 a 136 da Lei nº 14.133/2021.</w:t>
      </w:r>
    </w:p>
    <w:p w14:paraId="183C9938" w14:textId="0237E377" w:rsidR="00C64C43" w:rsidRPr="009B7281"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5.4.15. Respeitar as prerrogativas da Administração previstas no art. 104 da Lei nº 14.133/2021 e demais normas correlatas.</w:t>
      </w:r>
    </w:p>
    <w:p w14:paraId="67CECACA" w14:textId="77777777" w:rsidR="00C64C43" w:rsidRDefault="00C64C43" w:rsidP="009B7281">
      <w:pPr>
        <w:spacing w:line="300" w:lineRule="auto"/>
        <w:ind w:left="0"/>
        <w:jc w:val="both"/>
        <w:rPr>
          <w:rFonts w:ascii="Arial" w:eastAsia="Arial" w:hAnsi="Arial" w:cs="Arial"/>
          <w:b/>
          <w:bCs/>
          <w:color w:val="000000"/>
          <w:sz w:val="18"/>
          <w:szCs w:val="18"/>
        </w:rPr>
      </w:pPr>
    </w:p>
    <w:p w14:paraId="74F0A34E" w14:textId="77777777" w:rsidR="00AD2998" w:rsidRDefault="00AD2998" w:rsidP="009B7281">
      <w:pPr>
        <w:spacing w:line="300" w:lineRule="auto"/>
        <w:ind w:left="0"/>
        <w:jc w:val="both"/>
        <w:rPr>
          <w:rFonts w:ascii="Arial" w:eastAsia="Arial" w:hAnsi="Arial" w:cs="Arial"/>
          <w:b/>
          <w:bCs/>
          <w:color w:val="000000"/>
          <w:sz w:val="18"/>
          <w:szCs w:val="18"/>
        </w:rPr>
      </w:pPr>
    </w:p>
    <w:p w14:paraId="301F31E2" w14:textId="77777777" w:rsidR="00AD2998" w:rsidRPr="009B7281" w:rsidRDefault="00AD2998" w:rsidP="009B7281">
      <w:pPr>
        <w:spacing w:line="300" w:lineRule="auto"/>
        <w:ind w:left="0"/>
        <w:jc w:val="both"/>
        <w:rPr>
          <w:rFonts w:ascii="Arial" w:eastAsia="Arial" w:hAnsi="Arial" w:cs="Arial"/>
          <w:b/>
          <w:bCs/>
          <w:color w:val="000000"/>
          <w:sz w:val="18"/>
          <w:szCs w:val="18"/>
        </w:rPr>
      </w:pPr>
    </w:p>
    <w:p w14:paraId="0346923C" w14:textId="58F598BD" w:rsidR="00C64C43" w:rsidRDefault="00C64C43" w:rsidP="00262545">
      <w:pPr>
        <w:pStyle w:val="PargrafodaLista"/>
        <w:numPr>
          <w:ilvl w:val="0"/>
          <w:numId w:val="28"/>
        </w:numPr>
        <w:spacing w:line="300" w:lineRule="auto"/>
        <w:jc w:val="both"/>
        <w:rPr>
          <w:rFonts w:ascii="Arial" w:eastAsia="Arial" w:hAnsi="Arial" w:cs="Arial"/>
          <w:b/>
          <w:bCs/>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SEXTA</w:t>
      </w:r>
      <w:r w:rsidRPr="00262545">
        <w:rPr>
          <w:rFonts w:ascii="Arial" w:eastAsia="Arial" w:hAnsi="Arial" w:cs="Arial"/>
          <w:b/>
          <w:bCs/>
          <w:color w:val="000000"/>
          <w:sz w:val="18"/>
          <w:szCs w:val="18"/>
        </w:rPr>
        <w:t xml:space="preserve">: DAS </w:t>
      </w:r>
      <w:r w:rsidR="00262545">
        <w:rPr>
          <w:rFonts w:ascii="Arial" w:eastAsia="Arial" w:hAnsi="Arial" w:cs="Arial"/>
          <w:b/>
          <w:bCs/>
          <w:color w:val="000000"/>
          <w:sz w:val="18"/>
          <w:szCs w:val="18"/>
        </w:rPr>
        <w:t xml:space="preserve">INFRAÇÕES E </w:t>
      </w:r>
      <w:r w:rsidRPr="00262545">
        <w:rPr>
          <w:rFonts w:ascii="Arial" w:eastAsia="Arial" w:hAnsi="Arial" w:cs="Arial"/>
          <w:b/>
          <w:bCs/>
          <w:color w:val="000000"/>
          <w:sz w:val="18"/>
          <w:szCs w:val="18"/>
        </w:rPr>
        <w:t xml:space="preserve">SANÇÕES </w:t>
      </w:r>
      <w:r w:rsidR="00667C76">
        <w:rPr>
          <w:rFonts w:ascii="Arial" w:eastAsia="Arial" w:hAnsi="Arial" w:cs="Arial"/>
          <w:b/>
          <w:bCs/>
          <w:color w:val="000000"/>
          <w:sz w:val="18"/>
          <w:szCs w:val="18"/>
        </w:rPr>
        <w:t>ADMINISTRATIVAS</w:t>
      </w:r>
    </w:p>
    <w:p w14:paraId="3676C0F4" w14:textId="77777777" w:rsidR="00285F38" w:rsidRDefault="00285F38" w:rsidP="00285F38">
      <w:pPr>
        <w:spacing w:line="300" w:lineRule="auto"/>
        <w:ind w:left="0"/>
        <w:jc w:val="both"/>
        <w:rPr>
          <w:rFonts w:ascii="Arial" w:eastAsia="Arial" w:hAnsi="Arial" w:cs="Arial"/>
          <w:b/>
          <w:bCs/>
          <w:color w:val="000000"/>
          <w:sz w:val="18"/>
          <w:szCs w:val="1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6"/>
        <w:gridCol w:w="3584"/>
        <w:gridCol w:w="4912"/>
      </w:tblGrid>
      <w:tr w:rsidR="00285F38" w:rsidRPr="00285F38" w14:paraId="5685400D" w14:textId="77777777" w:rsidTr="00285F38">
        <w:trPr>
          <w:tblHeader/>
          <w:tblCellSpacing w:w="15" w:type="dxa"/>
        </w:trPr>
        <w:tc>
          <w:tcPr>
            <w:tcW w:w="0" w:type="auto"/>
            <w:vAlign w:val="center"/>
            <w:hideMark/>
          </w:tcPr>
          <w:p w14:paraId="51313823" w14:textId="3E5ABF70" w:rsidR="00285F38" w:rsidRPr="00285F38" w:rsidRDefault="00285F38" w:rsidP="00285F3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Inciso</w:t>
            </w:r>
          </w:p>
        </w:tc>
        <w:tc>
          <w:tcPr>
            <w:tcW w:w="3580" w:type="dxa"/>
            <w:vAlign w:val="center"/>
            <w:hideMark/>
          </w:tcPr>
          <w:p w14:paraId="68436CA8" w14:textId="10B19BBD"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Infração (art. 15</w:t>
            </w:r>
            <w:r>
              <w:rPr>
                <w:rFonts w:ascii="Arial" w:eastAsia="Arial" w:hAnsi="Arial" w:cs="Arial"/>
                <w:color w:val="000000"/>
                <w:sz w:val="18"/>
                <w:szCs w:val="18"/>
              </w:rPr>
              <w:t>5</w:t>
            </w:r>
            <w:r w:rsidRPr="00285F38">
              <w:rPr>
                <w:rFonts w:ascii="Arial" w:eastAsia="Arial" w:hAnsi="Arial" w:cs="Arial"/>
                <w:color w:val="000000"/>
                <w:sz w:val="18"/>
                <w:szCs w:val="18"/>
              </w:rPr>
              <w:t xml:space="preserve"> da Lei 14.133/21)</w:t>
            </w:r>
          </w:p>
        </w:tc>
        <w:tc>
          <w:tcPr>
            <w:tcW w:w="4911" w:type="dxa"/>
            <w:vAlign w:val="center"/>
            <w:hideMark/>
          </w:tcPr>
          <w:p w14:paraId="7DAC4FFB" w14:textId="3FF15E72"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Sanções Aplicáveis (</w:t>
            </w:r>
            <w:r>
              <w:rPr>
                <w:rFonts w:ascii="Arial" w:eastAsia="Arial" w:hAnsi="Arial" w:cs="Arial"/>
                <w:color w:val="000000"/>
                <w:sz w:val="18"/>
                <w:szCs w:val="18"/>
              </w:rPr>
              <w:t xml:space="preserve">art. 156 da </w:t>
            </w:r>
            <w:r w:rsidRPr="00285F38">
              <w:rPr>
                <w:rFonts w:ascii="Arial" w:eastAsia="Arial" w:hAnsi="Arial" w:cs="Arial"/>
                <w:color w:val="000000"/>
                <w:sz w:val="18"/>
                <w:szCs w:val="18"/>
              </w:rPr>
              <w:t>Lei 14.133/21)</w:t>
            </w:r>
          </w:p>
        </w:tc>
      </w:tr>
      <w:tr w:rsidR="00285F38" w:rsidRPr="00285F38" w14:paraId="4AB7AE49" w14:textId="77777777" w:rsidTr="00285F38">
        <w:trPr>
          <w:tblCellSpacing w:w="15" w:type="dxa"/>
        </w:trPr>
        <w:tc>
          <w:tcPr>
            <w:tcW w:w="0" w:type="auto"/>
            <w:vAlign w:val="center"/>
            <w:hideMark/>
          </w:tcPr>
          <w:p w14:paraId="50F713E7" w14:textId="28FB345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w:t>
            </w:r>
          </w:p>
        </w:tc>
        <w:tc>
          <w:tcPr>
            <w:tcW w:w="3580" w:type="dxa"/>
            <w:vAlign w:val="center"/>
            <w:hideMark/>
          </w:tcPr>
          <w:p w14:paraId="31C37550"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do contrato</w:t>
            </w:r>
          </w:p>
        </w:tc>
        <w:tc>
          <w:tcPr>
            <w:tcW w:w="4911" w:type="dxa"/>
            <w:vAlign w:val="center"/>
            <w:hideMark/>
          </w:tcPr>
          <w:p w14:paraId="3EBE4986" w14:textId="116DCA5A"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Advertência</w:t>
            </w:r>
            <w:r>
              <w:rPr>
                <w:rFonts w:ascii="Arial" w:eastAsia="Arial" w:hAnsi="Arial" w:cs="Arial"/>
                <w:color w:val="000000"/>
                <w:sz w:val="18"/>
                <w:szCs w:val="18"/>
              </w:rPr>
              <w:t>, salvo necessidade de sanção mais grave;</w:t>
            </w:r>
            <w:r w:rsidRPr="00285F38">
              <w:rPr>
                <w:rFonts w:ascii="Arial" w:eastAsia="Arial" w:hAnsi="Arial" w:cs="Arial"/>
                <w:color w:val="000000"/>
                <w:sz w:val="18"/>
                <w:szCs w:val="18"/>
              </w:rPr>
              <w:t xml:space="preserve"> </w:t>
            </w:r>
          </w:p>
          <w:p w14:paraId="32784339" w14:textId="326115C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0,5% a 20% </w:t>
            </w:r>
          </w:p>
        </w:tc>
      </w:tr>
      <w:tr w:rsidR="00285F38" w:rsidRPr="00285F38" w14:paraId="4F14D7AF" w14:textId="77777777" w:rsidTr="00285F38">
        <w:trPr>
          <w:tblCellSpacing w:w="15" w:type="dxa"/>
        </w:trPr>
        <w:tc>
          <w:tcPr>
            <w:tcW w:w="0" w:type="auto"/>
            <w:vAlign w:val="center"/>
            <w:hideMark/>
          </w:tcPr>
          <w:p w14:paraId="03A5F26D" w14:textId="670FEDF8"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w:t>
            </w:r>
          </w:p>
        </w:tc>
        <w:tc>
          <w:tcPr>
            <w:tcW w:w="3580" w:type="dxa"/>
            <w:vAlign w:val="center"/>
            <w:hideMark/>
          </w:tcPr>
          <w:p w14:paraId="1051F32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que cause grave dano à Administração, serviços públicos ou interesse coletivo</w:t>
            </w:r>
          </w:p>
        </w:tc>
        <w:tc>
          <w:tcPr>
            <w:tcW w:w="4911" w:type="dxa"/>
            <w:vAlign w:val="center"/>
            <w:hideMark/>
          </w:tcPr>
          <w:p w14:paraId="78C3D29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Impedimento de licitar/contratar</w:t>
            </w:r>
            <w:r>
              <w:rPr>
                <w:rFonts w:ascii="Arial" w:eastAsia="Arial" w:hAnsi="Arial" w:cs="Arial"/>
                <w:color w:val="000000"/>
                <w:sz w:val="18"/>
                <w:szCs w:val="18"/>
              </w:rPr>
              <w:t>, ou d</w:t>
            </w:r>
            <w:r w:rsidRPr="00285F38">
              <w:rPr>
                <w:rFonts w:ascii="Arial" w:eastAsia="Arial" w:hAnsi="Arial" w:cs="Arial"/>
                <w:color w:val="000000"/>
                <w:sz w:val="18"/>
                <w:szCs w:val="18"/>
              </w:rPr>
              <w:t>eclaração de inidoneidade</w:t>
            </w:r>
            <w:r>
              <w:rPr>
                <w:rFonts w:ascii="Arial" w:eastAsia="Arial" w:hAnsi="Arial" w:cs="Arial"/>
                <w:color w:val="000000"/>
                <w:sz w:val="18"/>
                <w:szCs w:val="18"/>
              </w:rPr>
              <w:t>, se justificar a gravidade</w:t>
            </w:r>
            <w:r w:rsidRPr="00285F38">
              <w:rPr>
                <w:rFonts w:ascii="Arial" w:eastAsia="Arial" w:hAnsi="Arial" w:cs="Arial"/>
                <w:color w:val="000000"/>
                <w:sz w:val="18"/>
                <w:szCs w:val="18"/>
              </w:rPr>
              <w:t xml:space="preserve">; </w:t>
            </w:r>
          </w:p>
          <w:p w14:paraId="32E9D172" w14:textId="518E783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20% a 30% </w:t>
            </w:r>
          </w:p>
        </w:tc>
      </w:tr>
      <w:tr w:rsidR="00285F38" w:rsidRPr="00285F38" w14:paraId="4146F541" w14:textId="77777777" w:rsidTr="00285F38">
        <w:trPr>
          <w:tblCellSpacing w:w="15" w:type="dxa"/>
        </w:trPr>
        <w:tc>
          <w:tcPr>
            <w:tcW w:w="0" w:type="auto"/>
            <w:vAlign w:val="center"/>
            <w:hideMark/>
          </w:tcPr>
          <w:p w14:paraId="6DA3232C" w14:textId="3B084174"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III</w:t>
            </w:r>
          </w:p>
        </w:tc>
        <w:tc>
          <w:tcPr>
            <w:tcW w:w="3580" w:type="dxa"/>
            <w:vAlign w:val="center"/>
            <w:hideMark/>
          </w:tcPr>
          <w:p w14:paraId="26893D95"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total do contrato</w:t>
            </w:r>
          </w:p>
        </w:tc>
        <w:tc>
          <w:tcPr>
            <w:tcW w:w="4911" w:type="dxa"/>
            <w:vAlign w:val="center"/>
            <w:hideMark/>
          </w:tcPr>
          <w:p w14:paraId="73A9123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7A0C347F" w14:textId="61A7DEC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20% a 30% </w:t>
            </w:r>
          </w:p>
        </w:tc>
      </w:tr>
      <w:tr w:rsidR="00285F38" w:rsidRPr="00285F38" w14:paraId="6E0F000A" w14:textId="77777777" w:rsidTr="00285F38">
        <w:trPr>
          <w:tblCellSpacing w:w="15" w:type="dxa"/>
        </w:trPr>
        <w:tc>
          <w:tcPr>
            <w:tcW w:w="0" w:type="auto"/>
            <w:vAlign w:val="center"/>
            <w:hideMark/>
          </w:tcPr>
          <w:p w14:paraId="5A3BA809" w14:textId="700881F0"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w:t>
            </w:r>
          </w:p>
        </w:tc>
        <w:tc>
          <w:tcPr>
            <w:tcW w:w="3580" w:type="dxa"/>
            <w:vAlign w:val="center"/>
            <w:hideMark/>
          </w:tcPr>
          <w:p w14:paraId="3DAA50EA"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Retardamento da execução/entrega do objeto sem justificativa</w:t>
            </w:r>
          </w:p>
        </w:tc>
        <w:tc>
          <w:tcPr>
            <w:tcW w:w="4911" w:type="dxa"/>
            <w:vAlign w:val="center"/>
            <w:hideMark/>
          </w:tcPr>
          <w:p w14:paraId="78BB5913"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Impedimento de licitar/contratar; </w:t>
            </w:r>
          </w:p>
          <w:p w14:paraId="49EEED36" w14:textId="0D0CDC5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Multa moratória de 0,5% por dia até 20 dias, limitada a 10%</w:t>
            </w:r>
            <w:r>
              <w:rPr>
                <w:rFonts w:ascii="Arial" w:eastAsia="Arial" w:hAnsi="Arial" w:cs="Arial"/>
                <w:color w:val="000000"/>
                <w:sz w:val="18"/>
                <w:szCs w:val="18"/>
              </w:rPr>
              <w:t>, com possibilidade</w:t>
            </w:r>
            <w:r w:rsidRPr="00285F38">
              <w:rPr>
                <w:rFonts w:ascii="Arial" w:eastAsia="Arial" w:hAnsi="Arial" w:cs="Arial"/>
                <w:color w:val="000000"/>
                <w:sz w:val="18"/>
                <w:szCs w:val="18"/>
              </w:rPr>
              <w:t xml:space="preserve"> de conversão em multa compensatória</w:t>
            </w:r>
            <w:r>
              <w:rPr>
                <w:rFonts w:ascii="Arial" w:eastAsia="Arial" w:hAnsi="Arial" w:cs="Arial"/>
                <w:color w:val="000000"/>
                <w:sz w:val="18"/>
                <w:szCs w:val="18"/>
              </w:rPr>
              <w:t xml:space="preserve"> até seu grau máximo (30%)</w:t>
            </w:r>
            <w:r w:rsidRPr="00285F38">
              <w:rPr>
                <w:rFonts w:ascii="Arial" w:eastAsia="Arial" w:hAnsi="Arial" w:cs="Arial"/>
                <w:color w:val="000000"/>
                <w:sz w:val="18"/>
                <w:szCs w:val="18"/>
              </w:rPr>
              <w:t xml:space="preserve"> e rescisão</w:t>
            </w:r>
            <w:r>
              <w:rPr>
                <w:rFonts w:ascii="Arial" w:eastAsia="Arial" w:hAnsi="Arial" w:cs="Arial"/>
                <w:color w:val="000000"/>
                <w:sz w:val="18"/>
                <w:szCs w:val="18"/>
              </w:rPr>
              <w:t xml:space="preserve"> contratual.</w:t>
            </w:r>
          </w:p>
        </w:tc>
      </w:tr>
      <w:tr w:rsidR="00285F38" w:rsidRPr="00285F38" w14:paraId="5DE264D1" w14:textId="77777777" w:rsidTr="00285F38">
        <w:trPr>
          <w:tblCellSpacing w:w="15" w:type="dxa"/>
        </w:trPr>
        <w:tc>
          <w:tcPr>
            <w:tcW w:w="0" w:type="auto"/>
            <w:vAlign w:val="center"/>
            <w:hideMark/>
          </w:tcPr>
          <w:p w14:paraId="50816E27" w14:textId="0EC2336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VIII</w:t>
            </w:r>
          </w:p>
        </w:tc>
        <w:tc>
          <w:tcPr>
            <w:tcW w:w="3580" w:type="dxa"/>
            <w:vAlign w:val="center"/>
            <w:hideMark/>
          </w:tcPr>
          <w:p w14:paraId="106BA50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Apresentar documentação falsa ou prestar declaração falsa</w:t>
            </w:r>
          </w:p>
        </w:tc>
        <w:tc>
          <w:tcPr>
            <w:tcW w:w="4911" w:type="dxa"/>
            <w:vAlign w:val="center"/>
            <w:hideMark/>
          </w:tcPr>
          <w:p w14:paraId="438C976E"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CA62B93" w14:textId="44C360C3"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64A40A43" w14:textId="77777777" w:rsidTr="00285F38">
        <w:trPr>
          <w:tblCellSpacing w:w="15" w:type="dxa"/>
        </w:trPr>
        <w:tc>
          <w:tcPr>
            <w:tcW w:w="0" w:type="auto"/>
            <w:vAlign w:val="center"/>
            <w:hideMark/>
          </w:tcPr>
          <w:p w14:paraId="51428B87" w14:textId="1D03B70E"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IX</w:t>
            </w:r>
          </w:p>
        </w:tc>
        <w:tc>
          <w:tcPr>
            <w:tcW w:w="3580" w:type="dxa"/>
            <w:vAlign w:val="center"/>
            <w:hideMark/>
          </w:tcPr>
          <w:p w14:paraId="00EF9F9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fraudulento na execução do contrato</w:t>
            </w:r>
          </w:p>
        </w:tc>
        <w:tc>
          <w:tcPr>
            <w:tcW w:w="4911" w:type="dxa"/>
            <w:vAlign w:val="center"/>
            <w:hideMark/>
          </w:tcPr>
          <w:p w14:paraId="2ABE42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3C9829A" w14:textId="5C21E2CE"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4CF2849D" w14:textId="77777777" w:rsidTr="00285F38">
        <w:trPr>
          <w:tblCellSpacing w:w="15" w:type="dxa"/>
        </w:trPr>
        <w:tc>
          <w:tcPr>
            <w:tcW w:w="0" w:type="auto"/>
            <w:vAlign w:val="center"/>
            <w:hideMark/>
          </w:tcPr>
          <w:p w14:paraId="042A9A26" w14:textId="4DFD973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w:t>
            </w:r>
          </w:p>
        </w:tc>
        <w:tc>
          <w:tcPr>
            <w:tcW w:w="3580" w:type="dxa"/>
            <w:vAlign w:val="center"/>
            <w:hideMark/>
          </w:tcPr>
          <w:p w14:paraId="716843F2"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Comportar-se de modo inidôneo ou cometer fraude de qualquer natureza</w:t>
            </w:r>
          </w:p>
        </w:tc>
        <w:tc>
          <w:tcPr>
            <w:tcW w:w="4911" w:type="dxa"/>
            <w:vAlign w:val="center"/>
            <w:hideMark/>
          </w:tcPr>
          <w:p w14:paraId="0E5CD9B2"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48039832" w14:textId="149E126A"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336C666E" w14:textId="77777777" w:rsidTr="00285F38">
        <w:trPr>
          <w:tblCellSpacing w:w="15" w:type="dxa"/>
        </w:trPr>
        <w:tc>
          <w:tcPr>
            <w:tcW w:w="0" w:type="auto"/>
            <w:vAlign w:val="center"/>
            <w:hideMark/>
          </w:tcPr>
          <w:p w14:paraId="0ED65BB2" w14:textId="5153640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XII</w:t>
            </w:r>
          </w:p>
        </w:tc>
        <w:tc>
          <w:tcPr>
            <w:tcW w:w="3580" w:type="dxa"/>
            <w:vAlign w:val="center"/>
            <w:hideMark/>
          </w:tcPr>
          <w:p w14:paraId="50887B4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lesivo previsto no art. 5º da Lei nº 12.846/2013 (Lei Anticorrupção)</w:t>
            </w:r>
          </w:p>
        </w:tc>
        <w:tc>
          <w:tcPr>
            <w:tcW w:w="4911" w:type="dxa"/>
            <w:vAlign w:val="center"/>
            <w:hideMark/>
          </w:tcPr>
          <w:p w14:paraId="309578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1EEE34CD" w14:textId="41220A75"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30% </w:t>
            </w:r>
          </w:p>
        </w:tc>
      </w:tr>
    </w:tbl>
    <w:p w14:paraId="33770418" w14:textId="77777777" w:rsidR="00285F38" w:rsidRPr="00285F38" w:rsidRDefault="00285F38" w:rsidP="00285F38">
      <w:pPr>
        <w:spacing w:line="300" w:lineRule="auto"/>
        <w:ind w:left="0"/>
        <w:jc w:val="both"/>
        <w:rPr>
          <w:rFonts w:ascii="Arial" w:eastAsia="Arial" w:hAnsi="Arial" w:cs="Arial"/>
          <w:b/>
          <w:bCs/>
          <w:color w:val="000000"/>
          <w:sz w:val="18"/>
          <w:szCs w:val="18"/>
        </w:rPr>
      </w:pPr>
    </w:p>
    <w:p w14:paraId="4564BC06"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2D75C9B" w14:textId="582C3103"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multas serão calculadas sobre o valor total do contrato.</w:t>
      </w:r>
    </w:p>
    <w:p w14:paraId="32D6F520" w14:textId="338BFBAB"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sanções administrativas contratuais são independentes de outras administrativas, civis e penais, conforme o caso.</w:t>
      </w:r>
    </w:p>
    <w:p w14:paraId="4CCC9E77"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1A5C99F5" w14:textId="73AA223C"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previstas não exclui, em hipótese alguma, a obrigação de reparação integral do dano causado ao Contratante.</w:t>
      </w:r>
    </w:p>
    <w:p w14:paraId="411E74FD"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6D8B120F" w14:textId="60F056F3"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Todas as sanções poderão ser aplicadas cumulativamente com a multa.</w:t>
      </w:r>
    </w:p>
    <w:p w14:paraId="50E11D60" w14:textId="77777777" w:rsidR="00920E35" w:rsidRPr="00920E35" w:rsidRDefault="00920E35" w:rsidP="00920E35">
      <w:pPr>
        <w:pStyle w:val="PargrafodaLista"/>
        <w:rPr>
          <w:rFonts w:ascii="Arial" w:eastAsia="Arial" w:hAnsi="Arial" w:cs="Arial"/>
          <w:color w:val="000000"/>
          <w:sz w:val="18"/>
          <w:szCs w:val="18"/>
        </w:rPr>
      </w:pPr>
    </w:p>
    <w:p w14:paraId="0B40C349"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Antes da aplicação da multa será facultada a defesa do interessado no prazo de 15 (quinze) dias úteis, contado da data de sua intimação.</w:t>
      </w:r>
    </w:p>
    <w:p w14:paraId="65473B38" w14:textId="77777777" w:rsidR="00920E35" w:rsidRPr="000E42CF" w:rsidRDefault="00920E35" w:rsidP="000E42CF">
      <w:pPr>
        <w:ind w:left="0"/>
        <w:rPr>
          <w:rFonts w:ascii="Arial" w:eastAsia="Arial" w:hAnsi="Arial" w:cs="Arial"/>
          <w:color w:val="000000"/>
          <w:sz w:val="18"/>
          <w:szCs w:val="18"/>
        </w:rPr>
      </w:pPr>
    </w:p>
    <w:p w14:paraId="2EB05EA7" w14:textId="77777777" w:rsidR="00920E35"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Se a multa aplicada e as indenizações cabíveis forem superiores ao valor do pagamento eventualmente devido pelo Contratante ao Contratado, além da perda desse valor, a diferença será encaminhada para cobrança pela Procuradoria Jurídica do Município.</w:t>
      </w:r>
    </w:p>
    <w:p w14:paraId="766C8EBF" w14:textId="48D1AB95" w:rsidR="00920E35" w:rsidRDefault="00920E35"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A Administração poderá, ad cautelam, efetuar a retenção do valor da multa presumida antes da instauração do regular procedimento administrativo sancionador ou procedimento em contraditório.</w:t>
      </w:r>
    </w:p>
    <w:p w14:paraId="10105E28" w14:textId="77777777" w:rsidR="00920E35" w:rsidRPr="00920E35" w:rsidRDefault="00920E35" w:rsidP="00920E35">
      <w:pPr>
        <w:pStyle w:val="PargrafodaLista"/>
        <w:spacing w:line="300" w:lineRule="auto"/>
        <w:ind w:left="567"/>
        <w:jc w:val="both"/>
        <w:rPr>
          <w:rFonts w:ascii="Arial" w:eastAsia="Arial" w:hAnsi="Arial" w:cs="Arial"/>
          <w:color w:val="000000"/>
          <w:sz w:val="18"/>
          <w:szCs w:val="18"/>
        </w:rPr>
      </w:pPr>
    </w:p>
    <w:p w14:paraId="19D0C308" w14:textId="077DD9FA"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multa poderá ser recolhida administrativamente no prazo máximo de </w:t>
      </w:r>
      <w:r>
        <w:rPr>
          <w:rFonts w:ascii="Arial" w:eastAsia="Arial" w:hAnsi="Arial" w:cs="Arial"/>
          <w:color w:val="000000"/>
          <w:sz w:val="18"/>
          <w:szCs w:val="18"/>
        </w:rPr>
        <w:t>10</w:t>
      </w:r>
      <w:r w:rsidRPr="006835F6">
        <w:rPr>
          <w:rFonts w:ascii="Arial" w:eastAsia="Arial" w:hAnsi="Arial" w:cs="Arial"/>
          <w:color w:val="000000"/>
          <w:sz w:val="18"/>
          <w:szCs w:val="18"/>
        </w:rPr>
        <w:t xml:space="preserve"> (</w:t>
      </w:r>
      <w:r>
        <w:rPr>
          <w:rFonts w:ascii="Arial" w:eastAsia="Arial" w:hAnsi="Arial" w:cs="Arial"/>
          <w:color w:val="000000"/>
          <w:sz w:val="18"/>
          <w:szCs w:val="18"/>
        </w:rPr>
        <w:t>dez</w:t>
      </w:r>
      <w:r w:rsidRPr="006835F6">
        <w:rPr>
          <w:rFonts w:ascii="Arial" w:eastAsia="Arial" w:hAnsi="Arial" w:cs="Arial"/>
          <w:color w:val="000000"/>
          <w:sz w:val="18"/>
          <w:szCs w:val="18"/>
        </w:rPr>
        <w:t>) dias</w:t>
      </w:r>
      <w:r>
        <w:rPr>
          <w:rFonts w:ascii="Arial" w:eastAsia="Arial" w:hAnsi="Arial" w:cs="Arial"/>
          <w:color w:val="000000"/>
          <w:sz w:val="18"/>
          <w:szCs w:val="18"/>
        </w:rPr>
        <w:t xml:space="preserve"> úteis</w:t>
      </w:r>
      <w:r w:rsidRPr="006835F6">
        <w:rPr>
          <w:rFonts w:ascii="Arial" w:eastAsia="Arial" w:hAnsi="Arial" w:cs="Arial"/>
          <w:color w:val="000000"/>
          <w:sz w:val="18"/>
          <w:szCs w:val="18"/>
        </w:rPr>
        <w:t>, a contar da data do recebimento da comunicação enviada pela autoridade competente.</w:t>
      </w:r>
    </w:p>
    <w:p w14:paraId="0DD69BA2"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78D6D668"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5B39BC9" w14:textId="77777777" w:rsidR="00920E35" w:rsidRPr="00920E35" w:rsidRDefault="00920E35" w:rsidP="00920E35">
      <w:pPr>
        <w:pStyle w:val="PargrafodaLista"/>
        <w:rPr>
          <w:rFonts w:ascii="Arial" w:eastAsia="Arial" w:hAnsi="Arial" w:cs="Arial"/>
          <w:color w:val="000000"/>
          <w:sz w:val="18"/>
          <w:szCs w:val="18"/>
        </w:rPr>
      </w:pPr>
    </w:p>
    <w:p w14:paraId="64EC3F14"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Para a garantia da ampla defesa e contraditório, as notificações serão enviadas eletronicamente para os endereços de e-mail informados na proposta comercial, bem como os cadastrados pela empresa no SICAF.</w:t>
      </w:r>
    </w:p>
    <w:p w14:paraId="798BF50A" w14:textId="77777777" w:rsidR="00920E35" w:rsidRPr="00920E35" w:rsidRDefault="00920E35" w:rsidP="00920E35">
      <w:pPr>
        <w:pStyle w:val="PargrafodaLista"/>
        <w:rPr>
          <w:rFonts w:ascii="Arial" w:eastAsia="Arial" w:hAnsi="Arial" w:cs="Arial"/>
          <w:color w:val="000000"/>
          <w:sz w:val="18"/>
          <w:szCs w:val="18"/>
        </w:rPr>
      </w:pPr>
    </w:p>
    <w:p w14:paraId="563CC04D"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Os endereços de e-mail informados na proposta comercial e/ou cadastrados no </w:t>
      </w:r>
      <w:proofErr w:type="spellStart"/>
      <w:r w:rsidRPr="006835F6">
        <w:rPr>
          <w:rFonts w:ascii="Arial" w:eastAsia="Arial" w:hAnsi="Arial" w:cs="Arial"/>
          <w:color w:val="000000"/>
          <w:sz w:val="18"/>
          <w:szCs w:val="18"/>
        </w:rPr>
        <w:t>Sicaf</w:t>
      </w:r>
      <w:proofErr w:type="spellEnd"/>
      <w:r w:rsidRPr="006835F6">
        <w:rPr>
          <w:rFonts w:ascii="Arial" w:eastAsia="Arial" w:hAnsi="Arial" w:cs="Arial"/>
          <w:color w:val="000000"/>
          <w:sz w:val="18"/>
          <w:szCs w:val="18"/>
        </w:rPr>
        <w:t xml:space="preserve"> serão considerados de uso contínuo da empresa, não cabendo alegação de desconhecimento das comunicações a eles comprovadamente enviadas.</w:t>
      </w:r>
    </w:p>
    <w:p w14:paraId="110B0FB3" w14:textId="77777777" w:rsidR="00920E35" w:rsidRPr="00920E35" w:rsidRDefault="00920E35" w:rsidP="00920E35">
      <w:pPr>
        <w:pStyle w:val="PargrafodaLista"/>
        <w:rPr>
          <w:rFonts w:ascii="Arial" w:eastAsia="Arial" w:hAnsi="Arial" w:cs="Arial"/>
          <w:color w:val="000000"/>
          <w:sz w:val="18"/>
          <w:szCs w:val="18"/>
        </w:rPr>
      </w:pPr>
    </w:p>
    <w:p w14:paraId="6DF49769" w14:textId="77777777" w:rsidR="006835F6" w:rsidRP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Na aplicação das sanções serão considerados:</w:t>
      </w:r>
    </w:p>
    <w:p w14:paraId="5B61974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natureza e a gravidade da infração cometida;</w:t>
      </w:r>
    </w:p>
    <w:p w14:paraId="49F53A3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peculiaridades do caso concreto;</w:t>
      </w:r>
    </w:p>
    <w:p w14:paraId="5FC70507"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circunstâncias agravantes ou atenuantes;</w:t>
      </w:r>
    </w:p>
    <w:p w14:paraId="7118CE75"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os danos que dela provierem para o Contratante; e</w:t>
      </w:r>
    </w:p>
    <w:p w14:paraId="43A94A87" w14:textId="004EB93F" w:rsid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implantação ou o aperfeiçoamento de programa de integridade, conforme normas e orientações dos órgãos de controle</w:t>
      </w:r>
      <w:r w:rsidR="00920E35">
        <w:rPr>
          <w:rFonts w:ascii="Arial" w:eastAsia="Arial" w:hAnsi="Arial" w:cs="Arial"/>
          <w:color w:val="000000"/>
          <w:sz w:val="18"/>
          <w:szCs w:val="18"/>
        </w:rPr>
        <w:t>.</w:t>
      </w:r>
    </w:p>
    <w:p w14:paraId="1D86461C"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228EF69F" w14:textId="7E75A10C"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63AC8381" w14:textId="77777777" w:rsidR="00920E35" w:rsidRPr="00920E35" w:rsidRDefault="00920E35" w:rsidP="00920E35">
      <w:pPr>
        <w:pStyle w:val="PargrafodaLista"/>
        <w:spacing w:line="300" w:lineRule="auto"/>
        <w:ind w:left="0"/>
        <w:jc w:val="both"/>
        <w:rPr>
          <w:rFonts w:ascii="Arial" w:eastAsia="Arial" w:hAnsi="Arial" w:cs="Arial"/>
          <w:color w:val="000000"/>
          <w:sz w:val="18"/>
          <w:szCs w:val="18"/>
        </w:rPr>
      </w:pPr>
    </w:p>
    <w:p w14:paraId="61980814"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9F608BB" w14:textId="77777777" w:rsidR="00920E35" w:rsidRPr="00920E35" w:rsidRDefault="00920E35" w:rsidP="00920E35">
      <w:pPr>
        <w:pStyle w:val="PargrafodaLista"/>
        <w:rPr>
          <w:rFonts w:ascii="Arial" w:eastAsia="Arial" w:hAnsi="Arial" w:cs="Arial"/>
          <w:color w:val="000000"/>
          <w:sz w:val="18"/>
          <w:szCs w:val="18"/>
        </w:rPr>
      </w:pPr>
    </w:p>
    <w:p w14:paraId="207ACAB3"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79BF6CBF" w14:textId="77777777" w:rsidR="00920E35" w:rsidRPr="00920E35" w:rsidRDefault="00920E35" w:rsidP="00920E35">
      <w:pPr>
        <w:pStyle w:val="PargrafodaLista"/>
        <w:rPr>
          <w:rFonts w:ascii="Arial" w:eastAsia="Arial" w:hAnsi="Arial" w:cs="Arial"/>
          <w:color w:val="000000"/>
          <w:sz w:val="18"/>
          <w:szCs w:val="18"/>
        </w:rPr>
      </w:pPr>
    </w:p>
    <w:p w14:paraId="21BEE9EE" w14:textId="77777777" w:rsidR="00920E35" w:rsidRP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As sanções de impedimento de licitar e contratar e declaração de inidoneidade para licitar ou contratar são passíveis de reabilitação na forma do art. 163 da Lei nº 14.133, de 2021.</w:t>
      </w:r>
    </w:p>
    <w:p w14:paraId="1B8854B8" w14:textId="77777777" w:rsidR="006835F6" w:rsidRDefault="006835F6" w:rsidP="00920E35">
      <w:pPr>
        <w:pStyle w:val="PargrafodaLista"/>
        <w:spacing w:line="300" w:lineRule="auto"/>
        <w:jc w:val="both"/>
        <w:rPr>
          <w:rFonts w:ascii="Arial" w:eastAsia="Arial" w:hAnsi="Arial" w:cs="Arial"/>
          <w:color w:val="000000"/>
          <w:sz w:val="18"/>
          <w:szCs w:val="18"/>
        </w:rPr>
      </w:pPr>
    </w:p>
    <w:p w14:paraId="472F180B" w14:textId="77777777" w:rsidR="00AD2998" w:rsidRDefault="00AD2998" w:rsidP="00920E35">
      <w:pPr>
        <w:pStyle w:val="PargrafodaLista"/>
        <w:spacing w:line="300" w:lineRule="auto"/>
        <w:jc w:val="both"/>
        <w:rPr>
          <w:rFonts w:ascii="Arial" w:eastAsia="Arial" w:hAnsi="Arial" w:cs="Arial"/>
          <w:color w:val="000000"/>
          <w:sz w:val="18"/>
          <w:szCs w:val="18"/>
        </w:rPr>
      </w:pPr>
    </w:p>
    <w:p w14:paraId="66E0CB59" w14:textId="77777777" w:rsidR="00920E35" w:rsidRDefault="00920E35" w:rsidP="00920E35">
      <w:pPr>
        <w:pStyle w:val="PargrafodaLista"/>
        <w:spacing w:line="300" w:lineRule="auto"/>
        <w:jc w:val="both"/>
        <w:rPr>
          <w:rFonts w:ascii="Arial" w:eastAsia="Arial" w:hAnsi="Arial" w:cs="Arial"/>
          <w:color w:val="000000"/>
          <w:sz w:val="18"/>
          <w:szCs w:val="18"/>
        </w:rPr>
      </w:pPr>
    </w:p>
    <w:p w14:paraId="6D2103E4" w14:textId="2BE47396" w:rsidR="00C64C43" w:rsidRPr="00920E35" w:rsidRDefault="00920E35" w:rsidP="00920E35">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SÉTIMA: </w:t>
      </w:r>
      <w:r w:rsidR="00C64C43" w:rsidRPr="00920E35">
        <w:rPr>
          <w:rFonts w:ascii="Arial" w:eastAsia="Arial" w:hAnsi="Arial" w:cs="Arial"/>
          <w:b/>
          <w:bCs/>
          <w:color w:val="000000"/>
          <w:sz w:val="18"/>
          <w:szCs w:val="18"/>
        </w:rPr>
        <w:t>DOS CASOS DE EXTINÇÃO</w:t>
      </w:r>
    </w:p>
    <w:p w14:paraId="269F2FF9" w14:textId="77777777" w:rsidR="00C64C43" w:rsidRPr="009B7281" w:rsidRDefault="00C64C43" w:rsidP="009B7281">
      <w:pPr>
        <w:spacing w:line="300" w:lineRule="auto"/>
        <w:ind w:left="0"/>
        <w:jc w:val="both"/>
        <w:rPr>
          <w:rFonts w:ascii="Arial" w:eastAsia="Arial" w:hAnsi="Arial" w:cs="Arial"/>
          <w:color w:val="000000"/>
          <w:sz w:val="18"/>
          <w:szCs w:val="18"/>
        </w:rPr>
      </w:pPr>
    </w:p>
    <w:p w14:paraId="49436D2F"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será extinto quando cumpridas as obrigações das partes contraentes.</w:t>
      </w:r>
    </w:p>
    <w:p w14:paraId="4DABA22C"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A64BA8D"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antes de cumpridas as obrigações nele estipuladas, ou antes do prazo nele fixado, por algum dos motivos previstos no artigo 137 da Lei nº 14.133/21, bem como amigavelmente, assegurados o contraditório e a ampla defesa.</w:t>
      </w:r>
      <w:r w:rsidR="00920E35" w:rsidRPr="00920E35">
        <w:rPr>
          <w:rFonts w:ascii="Arial" w:eastAsia="Arial" w:hAnsi="Arial" w:cs="Arial"/>
          <w:color w:val="000000"/>
          <w:sz w:val="18"/>
          <w:szCs w:val="18"/>
        </w:rPr>
        <w:t xml:space="preserve"> </w:t>
      </w:r>
      <w:r w:rsidRPr="00920E35">
        <w:rPr>
          <w:rFonts w:ascii="Arial" w:eastAsia="Arial" w:hAnsi="Arial" w:cs="Arial"/>
          <w:color w:val="000000"/>
          <w:sz w:val="18"/>
          <w:szCs w:val="18"/>
        </w:rPr>
        <w:t>Nesta hipótese, aplicam-se também os artigos 138 e 139 da mesma Lei.</w:t>
      </w:r>
    </w:p>
    <w:p w14:paraId="638223B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7F9753E3"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 alteração social ou a modificação da finalidade ou da estrutura da empresa não ensejará a extinção se não restringir sua capacidade de concluir o contrato. Se a operação implicar mudança da pessoa jurídica contratada, deverá ser formalizado termo aditivo para alteração subjetiva</w:t>
      </w:r>
      <w:r w:rsidR="00920E35">
        <w:rPr>
          <w:rFonts w:ascii="Arial" w:eastAsia="Arial" w:hAnsi="Arial" w:cs="Arial"/>
          <w:color w:val="000000"/>
          <w:sz w:val="18"/>
          <w:szCs w:val="18"/>
        </w:rPr>
        <w:t>.</w:t>
      </w:r>
    </w:p>
    <w:p w14:paraId="1CC31D3A"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0E42CB2"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termo de extinção, sempre que possível, será precedido:</w:t>
      </w:r>
      <w:r w:rsidR="00920E35" w:rsidRPr="00920E35">
        <w:rPr>
          <w:rFonts w:ascii="Arial" w:eastAsia="Arial" w:hAnsi="Arial" w:cs="Arial"/>
          <w:color w:val="000000"/>
          <w:sz w:val="18"/>
          <w:szCs w:val="18"/>
        </w:rPr>
        <w:t xml:space="preserve"> do</w:t>
      </w:r>
      <w:r w:rsidRPr="00920E35">
        <w:rPr>
          <w:rFonts w:ascii="Arial" w:eastAsia="Arial" w:hAnsi="Arial" w:cs="Arial"/>
          <w:color w:val="000000"/>
          <w:sz w:val="18"/>
          <w:szCs w:val="18"/>
        </w:rPr>
        <w:t xml:space="preserve"> Balanço dos eventos contratuais já cumpridos ou parcialmente cumpridos;</w:t>
      </w:r>
      <w:r w:rsidR="00920E35" w:rsidRPr="00920E35">
        <w:rPr>
          <w:rFonts w:ascii="Arial" w:eastAsia="Arial" w:hAnsi="Arial" w:cs="Arial"/>
          <w:color w:val="000000"/>
          <w:sz w:val="18"/>
          <w:szCs w:val="18"/>
        </w:rPr>
        <w:t xml:space="preserve"> da </w:t>
      </w:r>
      <w:r w:rsidRPr="00920E35">
        <w:rPr>
          <w:rFonts w:ascii="Arial" w:eastAsia="Arial" w:hAnsi="Arial" w:cs="Arial"/>
          <w:color w:val="000000"/>
          <w:sz w:val="18"/>
          <w:szCs w:val="18"/>
        </w:rPr>
        <w:t>Relação dos pagamentos já efetuados e ainda devidos;</w:t>
      </w:r>
      <w:r w:rsidR="00920E35" w:rsidRPr="00920E35">
        <w:rPr>
          <w:rFonts w:ascii="Arial" w:eastAsia="Arial" w:hAnsi="Arial" w:cs="Arial"/>
          <w:color w:val="000000"/>
          <w:sz w:val="18"/>
          <w:szCs w:val="18"/>
        </w:rPr>
        <w:t xml:space="preserve"> </w:t>
      </w:r>
      <w:r w:rsidR="00920E35">
        <w:rPr>
          <w:rFonts w:ascii="Arial" w:eastAsia="Arial" w:hAnsi="Arial" w:cs="Arial"/>
          <w:color w:val="000000"/>
          <w:sz w:val="18"/>
          <w:szCs w:val="18"/>
        </w:rPr>
        <w:t>das</w:t>
      </w:r>
      <w:r w:rsidRPr="00920E35">
        <w:rPr>
          <w:rFonts w:ascii="Arial" w:eastAsia="Arial" w:hAnsi="Arial" w:cs="Arial"/>
          <w:color w:val="000000"/>
          <w:sz w:val="18"/>
          <w:szCs w:val="18"/>
        </w:rPr>
        <w:t xml:space="preserve"> Indenizações e multas.</w:t>
      </w:r>
    </w:p>
    <w:p w14:paraId="6BD596FE" w14:textId="77777777" w:rsidR="000E42CF" w:rsidRDefault="000E42CF" w:rsidP="000E42CF">
      <w:pPr>
        <w:pStyle w:val="PargrafodaLista"/>
        <w:spacing w:line="300" w:lineRule="auto"/>
        <w:ind w:left="0"/>
        <w:jc w:val="both"/>
        <w:rPr>
          <w:rFonts w:ascii="Arial" w:eastAsia="Arial" w:hAnsi="Arial" w:cs="Arial"/>
          <w:color w:val="000000"/>
          <w:sz w:val="18"/>
          <w:szCs w:val="18"/>
        </w:rPr>
      </w:pPr>
    </w:p>
    <w:p w14:paraId="6CE9082C"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extinção do contrato não configura óbice para o reconhecimento do desequilíbrio econômico-financeiro, hipótese em que será concedida indenização por meio de termo indenizatório (art. 131, caput, da Lei n.º 14.133, de 2021). </w:t>
      </w:r>
    </w:p>
    <w:p w14:paraId="6596A91E"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E6A194D" w14:textId="68AA6B73" w:rsidR="00C64C43" w:rsidRP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37597969"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939432" w14:textId="77777777" w:rsidR="00C64C43" w:rsidRDefault="00C64C43" w:rsidP="009B7281">
      <w:pPr>
        <w:spacing w:line="300" w:lineRule="auto"/>
        <w:ind w:left="0"/>
        <w:jc w:val="both"/>
        <w:rPr>
          <w:rFonts w:ascii="Arial" w:eastAsia="Arial" w:hAnsi="Arial" w:cs="Arial"/>
          <w:color w:val="000000"/>
          <w:sz w:val="18"/>
          <w:szCs w:val="18"/>
        </w:rPr>
      </w:pPr>
    </w:p>
    <w:p w14:paraId="289DABAA" w14:textId="77777777" w:rsidR="00AD2998" w:rsidRPr="009B7281" w:rsidRDefault="00AD2998" w:rsidP="009B7281">
      <w:pPr>
        <w:spacing w:line="300" w:lineRule="auto"/>
        <w:ind w:left="0"/>
        <w:jc w:val="both"/>
        <w:rPr>
          <w:rFonts w:ascii="Arial" w:eastAsia="Arial" w:hAnsi="Arial" w:cs="Arial"/>
          <w:color w:val="000000"/>
          <w:sz w:val="18"/>
          <w:szCs w:val="18"/>
        </w:rPr>
      </w:pPr>
    </w:p>
    <w:p w14:paraId="7EA9474F" w14:textId="05CC1DA2" w:rsidR="00C64C43" w:rsidRPr="00920E35" w:rsidRDefault="00C64C43" w:rsidP="00920E35">
      <w:pPr>
        <w:pStyle w:val="PargrafodaLista"/>
        <w:numPr>
          <w:ilvl w:val="0"/>
          <w:numId w:val="28"/>
        </w:numPr>
        <w:spacing w:line="300" w:lineRule="auto"/>
        <w:jc w:val="both"/>
        <w:rPr>
          <w:rFonts w:ascii="Arial" w:eastAsia="Arial" w:hAnsi="Arial" w:cs="Arial"/>
          <w:color w:val="000000"/>
          <w:sz w:val="18"/>
          <w:szCs w:val="18"/>
        </w:rPr>
      </w:pPr>
      <w:r w:rsidRPr="00920E35">
        <w:rPr>
          <w:rFonts w:ascii="Arial" w:eastAsia="Arial" w:hAnsi="Arial" w:cs="Arial"/>
          <w:b/>
          <w:bCs/>
          <w:color w:val="000000"/>
          <w:sz w:val="18"/>
          <w:szCs w:val="18"/>
        </w:rPr>
        <w:t xml:space="preserve">CLÁUSULA </w:t>
      </w:r>
      <w:r w:rsidR="00920E35">
        <w:rPr>
          <w:rFonts w:ascii="Arial" w:eastAsia="Arial" w:hAnsi="Arial" w:cs="Arial"/>
          <w:b/>
          <w:bCs/>
          <w:color w:val="000000"/>
          <w:sz w:val="18"/>
          <w:szCs w:val="18"/>
        </w:rPr>
        <w:t>OITAVA</w:t>
      </w:r>
      <w:r w:rsidRPr="00920E35">
        <w:rPr>
          <w:rFonts w:ascii="Arial" w:eastAsia="Arial" w:hAnsi="Arial" w:cs="Arial"/>
          <w:b/>
          <w:bCs/>
          <w:color w:val="000000"/>
          <w:sz w:val="18"/>
          <w:szCs w:val="18"/>
        </w:rPr>
        <w:t>: DISPOSIÇÕES FINAIS</w:t>
      </w:r>
    </w:p>
    <w:p w14:paraId="3F2199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FA60F38"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21AAA83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8F3C315"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Cabe ao contratante divulgar o presente instrumento no Portal Nacional de Contratações Públicas (PNCP), na forma prevista no art. 94 da Lei 14.133, de 2021, bem como no</w:t>
      </w:r>
      <w:r w:rsidR="00920E35" w:rsidRPr="00920E35">
        <w:rPr>
          <w:rFonts w:ascii="Arial" w:eastAsia="Arial" w:hAnsi="Arial" w:cs="Arial"/>
          <w:color w:val="000000"/>
          <w:sz w:val="18"/>
          <w:szCs w:val="18"/>
        </w:rPr>
        <w:t>s seus canais oficiais de transparência</w:t>
      </w:r>
      <w:r w:rsidRPr="00920E35">
        <w:rPr>
          <w:rFonts w:ascii="Arial" w:eastAsia="Arial" w:hAnsi="Arial" w:cs="Arial"/>
          <w:color w:val="000000"/>
          <w:sz w:val="18"/>
          <w:szCs w:val="18"/>
        </w:rPr>
        <w:t xml:space="preserve">. </w:t>
      </w:r>
    </w:p>
    <w:p w14:paraId="00A80266" w14:textId="77777777" w:rsidR="00920E35" w:rsidRPr="00920E35" w:rsidRDefault="00920E35" w:rsidP="00920E35">
      <w:pPr>
        <w:pStyle w:val="PargrafodaLista"/>
        <w:rPr>
          <w:rFonts w:ascii="Arial" w:eastAsia="Arial" w:hAnsi="Arial" w:cs="Arial"/>
          <w:color w:val="000000"/>
          <w:sz w:val="18"/>
          <w:szCs w:val="18"/>
        </w:rPr>
      </w:pPr>
    </w:p>
    <w:p w14:paraId="31DE8809"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O Foro para dirimir qualquer questão contratual será o da comarca de São Miguel Arcanjo/SP, excluindo-se qualquer outro, por mais privilegiado que seja.</w:t>
      </w:r>
    </w:p>
    <w:p w14:paraId="025A1074" w14:textId="77777777" w:rsidR="00920E35" w:rsidRPr="00920E35" w:rsidRDefault="00920E35" w:rsidP="00920E35">
      <w:pPr>
        <w:pStyle w:val="PargrafodaLista"/>
        <w:rPr>
          <w:rFonts w:ascii="Arial" w:eastAsia="Arial" w:hAnsi="Arial" w:cs="Arial"/>
          <w:color w:val="000000"/>
          <w:sz w:val="18"/>
          <w:szCs w:val="18"/>
        </w:rPr>
      </w:pPr>
    </w:p>
    <w:p w14:paraId="56FE05C3"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Para firmeza e validade do pactuado, o presente termo foi lavrado em 03 (três) vias de igual teor, que, depois de lido e achado em ordem, vai assinado pelos contratantes e testemunhas.</w:t>
      </w:r>
    </w:p>
    <w:p w14:paraId="22010EDE" w14:textId="2C125971" w:rsidR="00C64C43" w:rsidRPr="00920E35" w:rsidRDefault="00C64C43"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Alternativamente, este contrato poderá ser lavrado em 1 (uma) via e assinado de forma eletrônica.</w:t>
      </w:r>
    </w:p>
    <w:p w14:paraId="1DA431B8" w14:textId="77777777" w:rsidR="00C64C43" w:rsidRPr="009B7281" w:rsidRDefault="00C64C43" w:rsidP="009B7281">
      <w:pPr>
        <w:spacing w:line="300" w:lineRule="auto"/>
        <w:ind w:left="0"/>
        <w:jc w:val="both"/>
        <w:rPr>
          <w:rFonts w:ascii="Arial" w:eastAsia="Arial" w:hAnsi="Arial" w:cs="Arial"/>
          <w:color w:val="000000"/>
          <w:sz w:val="18"/>
          <w:szCs w:val="18"/>
        </w:rPr>
      </w:pPr>
    </w:p>
    <w:p w14:paraId="3F1415DE" w14:textId="77777777" w:rsidR="00C64C43" w:rsidRDefault="00C64C43" w:rsidP="009B7281">
      <w:pPr>
        <w:spacing w:line="300" w:lineRule="auto"/>
        <w:ind w:left="0"/>
        <w:jc w:val="both"/>
        <w:rPr>
          <w:rFonts w:ascii="Arial" w:eastAsia="Arial" w:hAnsi="Arial" w:cs="Arial"/>
          <w:color w:val="000000"/>
          <w:sz w:val="18"/>
          <w:szCs w:val="18"/>
        </w:rPr>
      </w:pPr>
    </w:p>
    <w:p w14:paraId="40F41B0F" w14:textId="77777777" w:rsidR="000E42CF" w:rsidRDefault="000E42CF" w:rsidP="009B7281">
      <w:pPr>
        <w:spacing w:line="300" w:lineRule="auto"/>
        <w:ind w:left="0"/>
        <w:jc w:val="both"/>
        <w:rPr>
          <w:rFonts w:ascii="Arial" w:eastAsia="Arial" w:hAnsi="Arial" w:cs="Arial"/>
          <w:color w:val="000000"/>
          <w:sz w:val="18"/>
          <w:szCs w:val="18"/>
        </w:rPr>
      </w:pPr>
    </w:p>
    <w:p w14:paraId="0B0D231C" w14:textId="77777777" w:rsidR="000E42CF" w:rsidRPr="009B7281" w:rsidRDefault="000E42CF" w:rsidP="009B7281">
      <w:pPr>
        <w:spacing w:line="300" w:lineRule="auto"/>
        <w:ind w:left="0"/>
        <w:jc w:val="both"/>
        <w:rPr>
          <w:rFonts w:ascii="Arial" w:eastAsia="Arial" w:hAnsi="Arial" w:cs="Arial"/>
          <w:color w:val="000000"/>
          <w:sz w:val="18"/>
          <w:szCs w:val="18"/>
        </w:rPr>
      </w:pPr>
    </w:p>
    <w:p w14:paraId="0097BE11" w14:textId="5D24EE30"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São Miguel Arcanjo, SP, ... de ........ de 202</w:t>
      </w:r>
      <w:r w:rsidR="00F424BC">
        <w:rPr>
          <w:rFonts w:ascii="Arial" w:eastAsia="Arial" w:hAnsi="Arial" w:cs="Arial"/>
          <w:color w:val="000000"/>
          <w:sz w:val="18"/>
          <w:szCs w:val="18"/>
        </w:rPr>
        <w:t>6</w:t>
      </w:r>
      <w:r w:rsidRPr="009B7281">
        <w:rPr>
          <w:rFonts w:ascii="Arial" w:eastAsia="Arial" w:hAnsi="Arial" w:cs="Arial"/>
          <w:color w:val="000000"/>
          <w:sz w:val="18"/>
          <w:szCs w:val="18"/>
        </w:rPr>
        <w:t>.</w:t>
      </w:r>
    </w:p>
    <w:p w14:paraId="5863528A"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75625318"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81AB8A7"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Contratante</w:t>
      </w:r>
    </w:p>
    <w:p w14:paraId="142ABF1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46F21985"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0C9CB52"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Contratado</w:t>
      </w:r>
    </w:p>
    <w:p w14:paraId="6889F7F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0FFB474E"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35EB3D20"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Testemunhas</w:t>
      </w:r>
    </w:p>
    <w:p w14:paraId="1C94BA89"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10C4DF4E" w14:textId="77777777" w:rsidR="00C64C43" w:rsidRPr="009B7281" w:rsidRDefault="00C64C43" w:rsidP="009B7281">
      <w:pPr>
        <w:spacing w:line="300" w:lineRule="auto"/>
        <w:ind w:left="0"/>
        <w:jc w:val="both"/>
        <w:rPr>
          <w:rFonts w:ascii="Arial" w:eastAsia="Arial" w:hAnsi="Arial" w:cs="Arial"/>
          <w:color w:val="000000"/>
          <w:sz w:val="18"/>
          <w:szCs w:val="18"/>
        </w:rPr>
      </w:pPr>
    </w:p>
    <w:p w14:paraId="6BB77C64" w14:textId="76C3C6A2" w:rsidR="00C64C43" w:rsidRPr="009B7281" w:rsidRDefault="00C64C43" w:rsidP="009B7281">
      <w:pPr>
        <w:spacing w:line="300" w:lineRule="auto"/>
        <w:ind w:left="0"/>
        <w:jc w:val="both"/>
        <w:rPr>
          <w:rFonts w:ascii="Arial" w:eastAsia="Arial" w:hAnsi="Arial" w:cs="Arial"/>
          <w:color w:val="000000"/>
          <w:sz w:val="18"/>
          <w:szCs w:val="18"/>
        </w:rPr>
      </w:pPr>
    </w:p>
    <w:p w14:paraId="792BE5F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422F6D9" w14:textId="77777777" w:rsidR="00C64C43" w:rsidRPr="009B7281" w:rsidRDefault="00C64C43" w:rsidP="009B7281">
      <w:pPr>
        <w:spacing w:line="300" w:lineRule="auto"/>
        <w:ind w:left="0"/>
        <w:jc w:val="both"/>
        <w:rPr>
          <w:rFonts w:ascii="Arial" w:eastAsia="Arial" w:hAnsi="Arial" w:cs="Arial"/>
          <w:color w:val="000000"/>
          <w:sz w:val="18"/>
          <w:szCs w:val="18"/>
        </w:rPr>
      </w:pPr>
    </w:p>
    <w:p w14:paraId="6F8864A0" w14:textId="77777777" w:rsidR="00CD3577" w:rsidRPr="009B7281" w:rsidRDefault="00CD3577" w:rsidP="009B7281">
      <w:pPr>
        <w:spacing w:line="300" w:lineRule="auto"/>
        <w:ind w:left="0"/>
        <w:jc w:val="both"/>
        <w:rPr>
          <w:rFonts w:ascii="Arial" w:eastAsia="Arial" w:hAnsi="Arial" w:cs="Arial"/>
          <w:b/>
          <w:color w:val="000000"/>
          <w:sz w:val="18"/>
          <w:szCs w:val="18"/>
        </w:rPr>
      </w:pPr>
    </w:p>
    <w:sectPr w:rsidR="00CD3577" w:rsidRPr="009B7281">
      <w:headerReference w:type="default" r:id="rId8"/>
      <w:footerReference w:type="default" r:id="rId9"/>
      <w:pgSz w:w="11907" w:h="16840"/>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60EA3" w14:textId="77777777" w:rsidR="00E5552C" w:rsidRDefault="00E5552C">
      <w:pPr>
        <w:spacing w:line="240" w:lineRule="auto"/>
      </w:pPr>
      <w:r>
        <w:separator/>
      </w:r>
    </w:p>
  </w:endnote>
  <w:endnote w:type="continuationSeparator" w:id="0">
    <w:p w14:paraId="3FD0AF90" w14:textId="77777777" w:rsidR="00E5552C" w:rsidRDefault="00E555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6D8" w14:textId="77777777" w:rsidR="00DE7099" w:rsidRDefault="00DE7099">
    <w:pPr>
      <w:ind w:firstLine="851"/>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______________________________________________________________________________________________________</w:t>
    </w:r>
  </w:p>
  <w:p w14:paraId="353C24C7" w14:textId="19C60A55"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Rua Manoel Fogaça, 805 – Centro - 18230-0</w:t>
    </w:r>
    <w:r w:rsidR="00221587">
      <w:rPr>
        <w:rFonts w:ascii="Bookman Old Style" w:eastAsia="Bookman Old Style" w:hAnsi="Bookman Old Style" w:cs="Bookman Old Style"/>
      </w:rPr>
      <w:t>23</w:t>
    </w:r>
    <w:r>
      <w:rPr>
        <w:rFonts w:ascii="Bookman Old Style" w:eastAsia="Bookman Old Style" w:hAnsi="Bookman Old Style" w:cs="Bookman Old Style"/>
      </w:rPr>
      <w:t xml:space="preserve"> – São Miguel Arcanjo/SP</w:t>
    </w:r>
  </w:p>
  <w:p w14:paraId="5F5BA4A2"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Fone: (15) 3279-1815/1483 WhatsApp: (15) 3279-1986</w:t>
    </w:r>
  </w:p>
  <w:p w14:paraId="59C7B97C" w14:textId="77777777" w:rsidR="00DE7099" w:rsidRDefault="00DE7099">
    <w:pPr>
      <w:pBdr>
        <w:top w:val="nil"/>
        <w:left w:val="nil"/>
        <w:bottom w:val="nil"/>
        <w:right w:val="nil"/>
        <w:between w:val="nil"/>
      </w:pBdr>
      <w:tabs>
        <w:tab w:val="center" w:pos="4419"/>
        <w:tab w:val="right" w:pos="8838"/>
      </w:tabs>
      <w:spacing w:line="240" w:lineRule="auto"/>
      <w:ind w:right="360"/>
      <w:jc w:val="center"/>
      <w:rPr>
        <w:rFonts w:ascii="Arial Narrow" w:eastAsia="Arial Narrow" w:hAnsi="Arial Narrow" w:cs="Arial Narrow"/>
        <w:i/>
        <w:color w:val="000000"/>
      </w:rPr>
    </w:pPr>
    <w:r>
      <w:rPr>
        <w:rFonts w:ascii="Bookman Old Style" w:eastAsia="Bookman Old Style" w:hAnsi="Bookman Old Style" w:cs="Bookman Old Style"/>
        <w:color w:val="000000"/>
      </w:rPr>
      <w:t>contratos@camarasma.sp.gov.br / www.camarasma.sp.gov.br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17B2E" w14:textId="77777777" w:rsidR="00E5552C" w:rsidRDefault="00E5552C">
      <w:pPr>
        <w:spacing w:line="240" w:lineRule="auto"/>
      </w:pPr>
      <w:r>
        <w:separator/>
      </w:r>
    </w:p>
  </w:footnote>
  <w:footnote w:type="continuationSeparator" w:id="0">
    <w:p w14:paraId="037EF176" w14:textId="77777777" w:rsidR="00E5552C" w:rsidRDefault="00E555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0C0" w14:textId="22907602" w:rsidR="00DE7099" w:rsidRDefault="001A1F0E">
    <w:pPr>
      <w:pStyle w:val="Ttulo2"/>
      <w:spacing w:line="240" w:lineRule="auto"/>
      <w:ind w:firstLine="851"/>
      <w:jc w:val="center"/>
      <w:rPr>
        <w:rFonts w:ascii="Bookman Old Style" w:eastAsia="Bookman Old Style" w:hAnsi="Bookman Old Style" w:cs="Bookman Old Style"/>
        <w:sz w:val="22"/>
        <w:szCs w:val="22"/>
        <w:u w:val="none"/>
      </w:rPr>
    </w:pPr>
    <w:r>
      <w:rPr>
        <w:noProof/>
      </w:rPr>
      <w:drawing>
        <wp:anchor distT="0" distB="0" distL="114300" distR="114300" simplePos="0" relativeHeight="251658240" behindDoc="0" locked="0" layoutInCell="1" hidden="0" allowOverlap="1" wp14:anchorId="29351809" wp14:editId="10CAB88F">
          <wp:simplePos x="0" y="0"/>
          <wp:positionH relativeFrom="column">
            <wp:posOffset>-661035</wp:posOffset>
          </wp:positionH>
          <wp:positionV relativeFrom="paragraph">
            <wp:posOffset>-156845</wp:posOffset>
          </wp:positionV>
          <wp:extent cx="742950" cy="720090"/>
          <wp:effectExtent l="0" t="0" r="0" b="381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2950" cy="720090"/>
                  </a:xfrm>
                  <a:prstGeom prst="rect">
                    <a:avLst/>
                  </a:prstGeom>
                  <a:ln/>
                </pic:spPr>
              </pic:pic>
            </a:graphicData>
          </a:graphic>
          <wp14:sizeRelH relativeFrom="margin">
            <wp14:pctWidth>0</wp14:pctWidth>
          </wp14:sizeRelH>
          <wp14:sizeRelV relativeFrom="margin">
            <wp14:pctHeight>0</wp14:pctHeight>
          </wp14:sizeRelV>
        </wp:anchor>
      </w:drawing>
    </w:r>
    <w:r w:rsidR="00DE7099">
      <w:rPr>
        <w:rFonts w:ascii="Bookman Old Style" w:eastAsia="Bookman Old Style" w:hAnsi="Bookman Old Style" w:cs="Bookman Old Style"/>
        <w:sz w:val="22"/>
        <w:szCs w:val="22"/>
        <w:u w:val="none"/>
      </w:rPr>
      <w:t>CÂMARA MUNICIPAL DE SÃO MIGUEL ARCANJO</w:t>
    </w:r>
  </w:p>
  <w:p w14:paraId="3F7A32D0" w14:textId="77777777" w:rsidR="00DE7099" w:rsidRDefault="00DE7099">
    <w:pPr>
      <w:spacing w:after="120" w:line="240" w:lineRule="auto"/>
      <w:ind w:firstLine="851"/>
      <w:jc w:val="center"/>
    </w:pPr>
    <w:r>
      <w:t>Estado de São Paulo</w:t>
    </w:r>
  </w:p>
  <w:p w14:paraId="4DFC1FF7"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Prédio “Casa de Leis Vereador José Ramos”</w:t>
    </w:r>
    <w:r>
      <w:rPr>
        <w:noProof/>
      </w:rPr>
      <mc:AlternateContent>
        <mc:Choice Requires="wps">
          <w:drawing>
            <wp:anchor distT="0" distB="0" distL="0" distR="0" simplePos="0" relativeHeight="251659264" behindDoc="1" locked="0" layoutInCell="1" hidden="0" allowOverlap="1" wp14:anchorId="7ECEF2E0" wp14:editId="64488790">
              <wp:simplePos x="0" y="0"/>
              <wp:positionH relativeFrom="column">
                <wp:posOffset>-289559</wp:posOffset>
              </wp:positionH>
              <wp:positionV relativeFrom="paragraph">
                <wp:posOffset>173990</wp:posOffset>
              </wp:positionV>
              <wp:extent cx="0" cy="8789670"/>
              <wp:effectExtent l="24765" t="21590" r="22860" b="2794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9670"/>
                      </a:xfrm>
                      <a:prstGeom prst="line">
                        <a:avLst/>
                      </a:prstGeom>
                      <a:noFill/>
                      <a:ln w="38100">
                        <a:solidFill>
                          <a:srgbClr val="339966"/>
                        </a:solidFill>
                        <a:round/>
                        <a:headEnd/>
                        <a:tailEnd/>
                      </a:ln>
                    </wps:spPr>
                    <wps:bodyPr/>
                  </wps:wsp>
                </a:graphicData>
              </a:graphic>
            </wp:anchor>
          </w:drawing>
        </mc:Choice>
        <mc:Fallback>
          <w:pict>
            <v:line w14:anchorId="45E6F433" id="Conector reto 1"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22.8pt,13.7pt" to="-22.8pt,7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" strokecolor="#396" strokeweight="3pt"/>
          </w:pict>
        </mc:Fallback>
      </mc:AlternateContent>
    </w:r>
    <w:r>
      <w:rPr>
        <w:noProof/>
      </w:rPr>
      <mc:AlternateContent>
        <mc:Choice Requires="wps">
          <w:drawing>
            <wp:anchor distT="0" distB="0" distL="0" distR="0" simplePos="0" relativeHeight="251660288" behindDoc="1" locked="0" layoutInCell="1" hidden="0" allowOverlap="1" wp14:anchorId="4D8599D2" wp14:editId="196AE675">
              <wp:simplePos x="0" y="0"/>
              <wp:positionH relativeFrom="column">
                <wp:posOffset>-168909</wp:posOffset>
              </wp:positionH>
              <wp:positionV relativeFrom="paragraph">
                <wp:posOffset>290195</wp:posOffset>
              </wp:positionV>
              <wp:extent cx="0" cy="8671560"/>
              <wp:effectExtent l="21590" t="23495" r="26035" b="2032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71560"/>
                      </a:xfrm>
                      <a:prstGeom prst="line">
                        <a:avLst/>
                      </a:prstGeom>
                      <a:noFill/>
                      <a:ln w="38100">
                        <a:solidFill>
                          <a:srgbClr val="FFFF00"/>
                        </a:solidFill>
                        <a:round/>
                        <a:headEnd/>
                        <a:tailEnd/>
                      </a:ln>
                    </wps:spPr>
                    <wps:bodyPr/>
                  </wps:wsp>
                </a:graphicData>
              </a:graphic>
            </wp:anchor>
          </w:drawing>
        </mc:Choice>
        <mc:Fallback>
          <w:pict>
            <v:line w14:anchorId="62CB2399" id="Conector reto 3" o:spid="_x0000_s1026" style="position:absolute;z-index:-251656192;visibility:visible;mso-wrap-style:square;mso-wrap-distance-left:0;mso-wrap-distance-top:0;mso-wrap-distance-right:0;mso-wrap-distance-bottom:0;mso-position-horizontal:absolute;mso-position-horizontal-relative:text;mso-position-vertical:absolute;mso-position-vertical-relative:text" from="-13.3pt,22.85pt" to="-13.3pt,7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" strokecolor="yellow" strokeweight="3pt"/>
          </w:pict>
        </mc:Fallback>
      </mc:AlternateContent>
    </w:r>
  </w:p>
  <w:p w14:paraId="5C632EBB" w14:textId="77777777" w:rsidR="00DE7099" w:rsidRDefault="00DE7099">
    <w:pPr>
      <w:ind w:firstLine="851"/>
      <w:jc w:val="center"/>
      <w:rPr>
        <w:rFonts w:ascii="Bookman Old Style" w:eastAsia="Bookman Old Style" w:hAnsi="Bookman Old Style" w:cs="Bookman Old Styl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6E"/>
    <w:multiLevelType w:val="multilevel"/>
    <w:tmpl w:val="21B21DCA"/>
    <w:lvl w:ilvl="0">
      <w:start w:val="3"/>
      <w:numFmt w:val="decimal"/>
      <w:lvlText w:val="%1"/>
      <w:lvlJc w:val="left"/>
      <w:pPr>
        <w:ind w:left="435" w:hanging="435"/>
      </w:pPr>
      <w:rPr>
        <w:rFonts w:hint="default"/>
      </w:rPr>
    </w:lvl>
    <w:lvl w:ilvl="1">
      <w:start w:val="3"/>
      <w:numFmt w:val="decimal"/>
      <w:lvlText w:val="%1.%2"/>
      <w:lvlJc w:val="left"/>
      <w:pPr>
        <w:ind w:left="430" w:hanging="435"/>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 w15:restartNumberingAfterBreak="0">
    <w:nsid w:val="049D2B12"/>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15:restartNumberingAfterBreak="0">
    <w:nsid w:val="058C0BFF"/>
    <w:multiLevelType w:val="hybridMultilevel"/>
    <w:tmpl w:val="AA809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E63997"/>
    <w:multiLevelType w:val="hybridMultilevel"/>
    <w:tmpl w:val="716CDA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882EFE"/>
    <w:multiLevelType w:val="multilevel"/>
    <w:tmpl w:val="8A02D56A"/>
    <w:lvl w:ilvl="0">
      <w:start w:val="7"/>
      <w:numFmt w:val="decimal"/>
      <w:lvlText w:val="%1"/>
      <w:lvlJc w:val="left"/>
      <w:pPr>
        <w:ind w:left="1236" w:hanging="567"/>
      </w:pPr>
      <w:rPr>
        <w:lang w:val="pt-PT" w:eastAsia="en-US" w:bidi="ar-SA"/>
      </w:rPr>
    </w:lvl>
    <w:lvl w:ilvl="1">
      <w:start w:val="1"/>
      <w:numFmt w:val="decimal"/>
      <w:lvlText w:val="%1.%2."/>
      <w:lvlJc w:val="left"/>
      <w:pPr>
        <w:ind w:left="1236" w:hanging="567"/>
      </w:pPr>
      <w:rPr>
        <w:rFonts w:ascii="Arial" w:eastAsia="Arial MT" w:hAnsi="Arial" w:cs="Arial" w:hint="default"/>
        <w:w w:val="99"/>
        <w:sz w:val="20"/>
        <w:szCs w:val="20"/>
        <w:lang w:val="pt-PT" w:eastAsia="en-US" w:bidi="ar-SA"/>
      </w:rPr>
    </w:lvl>
    <w:lvl w:ilvl="2">
      <w:start w:val="1"/>
      <w:numFmt w:val="decimal"/>
      <w:lvlText w:val="%1.%2.%3."/>
      <w:lvlJc w:val="left"/>
      <w:pPr>
        <w:ind w:left="954" w:hanging="565"/>
      </w:pPr>
      <w:rPr>
        <w:rFonts w:ascii="Arial MT" w:eastAsia="Arial MT" w:hAnsi="Arial MT" w:cs="Arial MT" w:hint="default"/>
        <w:spacing w:val="-2"/>
        <w:w w:val="99"/>
        <w:sz w:val="20"/>
        <w:szCs w:val="20"/>
        <w:lang w:val="pt-PT" w:eastAsia="en-US" w:bidi="ar-SA"/>
      </w:rPr>
    </w:lvl>
    <w:lvl w:ilvl="3">
      <w:numFmt w:val="bullet"/>
      <w:lvlText w:val="•"/>
      <w:lvlJc w:val="left"/>
      <w:pPr>
        <w:ind w:left="3090" w:hanging="565"/>
      </w:pPr>
      <w:rPr>
        <w:lang w:val="pt-PT" w:eastAsia="en-US" w:bidi="ar-SA"/>
      </w:rPr>
    </w:lvl>
    <w:lvl w:ilvl="4">
      <w:numFmt w:val="bullet"/>
      <w:lvlText w:val="•"/>
      <w:lvlJc w:val="left"/>
      <w:pPr>
        <w:ind w:left="4016" w:hanging="565"/>
      </w:pPr>
      <w:rPr>
        <w:lang w:val="pt-PT" w:eastAsia="en-US" w:bidi="ar-SA"/>
      </w:rPr>
    </w:lvl>
    <w:lvl w:ilvl="5">
      <w:numFmt w:val="bullet"/>
      <w:lvlText w:val="•"/>
      <w:lvlJc w:val="left"/>
      <w:pPr>
        <w:ind w:left="4941" w:hanging="565"/>
      </w:pPr>
      <w:rPr>
        <w:lang w:val="pt-PT" w:eastAsia="en-US" w:bidi="ar-SA"/>
      </w:rPr>
    </w:lvl>
    <w:lvl w:ilvl="6">
      <w:numFmt w:val="bullet"/>
      <w:lvlText w:val="•"/>
      <w:lvlJc w:val="left"/>
      <w:pPr>
        <w:ind w:left="5866" w:hanging="565"/>
      </w:pPr>
      <w:rPr>
        <w:lang w:val="pt-PT" w:eastAsia="en-US" w:bidi="ar-SA"/>
      </w:rPr>
    </w:lvl>
    <w:lvl w:ilvl="7">
      <w:numFmt w:val="bullet"/>
      <w:lvlText w:val="•"/>
      <w:lvlJc w:val="left"/>
      <w:pPr>
        <w:ind w:left="6792" w:hanging="565"/>
      </w:pPr>
      <w:rPr>
        <w:lang w:val="pt-PT" w:eastAsia="en-US" w:bidi="ar-SA"/>
      </w:rPr>
    </w:lvl>
    <w:lvl w:ilvl="8">
      <w:numFmt w:val="bullet"/>
      <w:lvlText w:val="•"/>
      <w:lvlJc w:val="left"/>
      <w:pPr>
        <w:ind w:left="7717" w:hanging="565"/>
      </w:pPr>
      <w:rPr>
        <w:lang w:val="pt-PT" w:eastAsia="en-US" w:bidi="ar-SA"/>
      </w:rPr>
    </w:lvl>
  </w:abstractNum>
  <w:abstractNum w:abstractNumId="5" w15:restartNumberingAfterBreak="0">
    <w:nsid w:val="118958E3"/>
    <w:multiLevelType w:val="multilevel"/>
    <w:tmpl w:val="6BBC64DA"/>
    <w:lvl w:ilvl="0">
      <w:start w:val="1"/>
      <w:numFmt w:val="decimal"/>
      <w:lvlText w:val="%1."/>
      <w:lvlJc w:val="left"/>
      <w:pPr>
        <w:ind w:left="708" w:hanging="708"/>
      </w:pPr>
    </w:lvl>
    <w:lvl w:ilvl="1">
      <w:start w:val="1"/>
      <w:numFmt w:val="decimal"/>
      <w:lvlText w:val="%1.%2."/>
      <w:lvlJc w:val="left"/>
      <w:pPr>
        <w:ind w:left="720" w:hanging="720"/>
      </w:pPr>
    </w:lvl>
    <w:lvl w:ilvl="2">
      <w:start w:val="1"/>
      <w:numFmt w:val="decimal"/>
      <w:lvlText w:val="%1.%2.%3."/>
      <w:lvlJc w:val="left"/>
      <w:pPr>
        <w:ind w:left="4973"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D2B3CC4"/>
    <w:multiLevelType w:val="hybridMultilevel"/>
    <w:tmpl w:val="DA407A50"/>
    <w:lvl w:ilvl="0" w:tplc="B29A5F80">
      <w:start w:val="1"/>
      <w:numFmt w:val="lowerLetter"/>
      <w:lvlText w:val="%1."/>
      <w:lvlJc w:val="left"/>
      <w:pPr>
        <w:ind w:left="1236" w:hanging="282"/>
      </w:pPr>
      <w:rPr>
        <w:rFonts w:ascii="Arial MT" w:eastAsia="Arial MT" w:hAnsi="Arial MT" w:cs="Arial MT" w:hint="default"/>
        <w:w w:val="100"/>
        <w:sz w:val="20"/>
        <w:szCs w:val="20"/>
        <w:lang w:val="pt-PT" w:eastAsia="en-US" w:bidi="ar-SA"/>
      </w:rPr>
    </w:lvl>
    <w:lvl w:ilvl="1" w:tplc="12523E9C">
      <w:numFmt w:val="bullet"/>
      <w:lvlText w:val="•"/>
      <w:lvlJc w:val="left"/>
      <w:pPr>
        <w:ind w:left="2072" w:hanging="282"/>
      </w:pPr>
      <w:rPr>
        <w:lang w:val="pt-PT" w:eastAsia="en-US" w:bidi="ar-SA"/>
      </w:rPr>
    </w:lvl>
    <w:lvl w:ilvl="2" w:tplc="77A438A4">
      <w:numFmt w:val="bullet"/>
      <w:lvlText w:val="•"/>
      <w:lvlJc w:val="left"/>
      <w:pPr>
        <w:ind w:left="2905" w:hanging="282"/>
      </w:pPr>
      <w:rPr>
        <w:lang w:val="pt-PT" w:eastAsia="en-US" w:bidi="ar-SA"/>
      </w:rPr>
    </w:lvl>
    <w:lvl w:ilvl="3" w:tplc="52F619A4">
      <w:numFmt w:val="bullet"/>
      <w:lvlText w:val="•"/>
      <w:lvlJc w:val="left"/>
      <w:pPr>
        <w:ind w:left="3738" w:hanging="282"/>
      </w:pPr>
      <w:rPr>
        <w:lang w:val="pt-PT" w:eastAsia="en-US" w:bidi="ar-SA"/>
      </w:rPr>
    </w:lvl>
    <w:lvl w:ilvl="4" w:tplc="12E8A6AC">
      <w:numFmt w:val="bullet"/>
      <w:lvlText w:val="•"/>
      <w:lvlJc w:val="left"/>
      <w:pPr>
        <w:ind w:left="4571" w:hanging="282"/>
      </w:pPr>
      <w:rPr>
        <w:lang w:val="pt-PT" w:eastAsia="en-US" w:bidi="ar-SA"/>
      </w:rPr>
    </w:lvl>
    <w:lvl w:ilvl="5" w:tplc="AF4A45F0">
      <w:numFmt w:val="bullet"/>
      <w:lvlText w:val="•"/>
      <w:lvlJc w:val="left"/>
      <w:pPr>
        <w:ind w:left="5404" w:hanging="282"/>
      </w:pPr>
      <w:rPr>
        <w:lang w:val="pt-PT" w:eastAsia="en-US" w:bidi="ar-SA"/>
      </w:rPr>
    </w:lvl>
    <w:lvl w:ilvl="6" w:tplc="770801CA">
      <w:numFmt w:val="bullet"/>
      <w:lvlText w:val="•"/>
      <w:lvlJc w:val="left"/>
      <w:pPr>
        <w:ind w:left="6236" w:hanging="282"/>
      </w:pPr>
      <w:rPr>
        <w:lang w:val="pt-PT" w:eastAsia="en-US" w:bidi="ar-SA"/>
      </w:rPr>
    </w:lvl>
    <w:lvl w:ilvl="7" w:tplc="19A29F56">
      <w:numFmt w:val="bullet"/>
      <w:lvlText w:val="•"/>
      <w:lvlJc w:val="left"/>
      <w:pPr>
        <w:ind w:left="7069" w:hanging="282"/>
      </w:pPr>
      <w:rPr>
        <w:lang w:val="pt-PT" w:eastAsia="en-US" w:bidi="ar-SA"/>
      </w:rPr>
    </w:lvl>
    <w:lvl w:ilvl="8" w:tplc="3B3A7DF0">
      <w:numFmt w:val="bullet"/>
      <w:lvlText w:val="•"/>
      <w:lvlJc w:val="left"/>
      <w:pPr>
        <w:ind w:left="7902" w:hanging="282"/>
      </w:pPr>
      <w:rPr>
        <w:lang w:val="pt-PT" w:eastAsia="en-US" w:bidi="ar-SA"/>
      </w:rPr>
    </w:lvl>
  </w:abstractNum>
  <w:abstractNum w:abstractNumId="7" w15:restartNumberingAfterBreak="0">
    <w:nsid w:val="318D1853"/>
    <w:multiLevelType w:val="hybridMultilevel"/>
    <w:tmpl w:val="2EF01962"/>
    <w:lvl w:ilvl="0" w:tplc="5E66CCE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2647318"/>
    <w:multiLevelType w:val="multilevel"/>
    <w:tmpl w:val="4810081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3120350"/>
    <w:multiLevelType w:val="multilevel"/>
    <w:tmpl w:val="A4886710"/>
    <w:lvl w:ilvl="0">
      <w:start w:val="1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167DE"/>
    <w:multiLevelType w:val="multilevel"/>
    <w:tmpl w:val="EC14501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9C74B8A"/>
    <w:multiLevelType w:val="multilevel"/>
    <w:tmpl w:val="71122C8E"/>
    <w:lvl w:ilvl="0">
      <w:start w:val="2"/>
      <w:numFmt w:val="decimal"/>
      <w:lvlText w:val="%1."/>
      <w:lvlJc w:val="left"/>
      <w:pPr>
        <w:ind w:left="360" w:hanging="360"/>
      </w:pPr>
      <w:rPr>
        <w:b/>
      </w:rPr>
    </w:lvl>
    <w:lvl w:ilvl="1">
      <w:start w:val="3"/>
      <w:numFmt w:val="decimal"/>
      <w:lvlText w:val="%1.%2."/>
      <w:lvlJc w:val="left"/>
      <w:pPr>
        <w:ind w:left="502"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47024E56"/>
    <w:multiLevelType w:val="hybridMultilevel"/>
    <w:tmpl w:val="870441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CC08CD"/>
    <w:multiLevelType w:val="multilevel"/>
    <w:tmpl w:val="C0286C50"/>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BB51594"/>
    <w:multiLevelType w:val="multilevel"/>
    <w:tmpl w:val="1AFA5CC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5567D4B"/>
    <w:multiLevelType w:val="multilevel"/>
    <w:tmpl w:val="7D18A776"/>
    <w:lvl w:ilvl="0">
      <w:start w:val="1"/>
      <w:numFmt w:val="decimal"/>
      <w:lvlText w:val="%1."/>
      <w:lvlJc w:val="left"/>
      <w:pPr>
        <w:ind w:left="480" w:hanging="480"/>
      </w:pPr>
    </w:lvl>
    <w:lvl w:ilvl="1">
      <w:start w:val="1"/>
      <w:numFmt w:val="decimal"/>
      <w:lvlText w:val="%1.%2."/>
      <w:lvlJc w:val="left"/>
      <w:pPr>
        <w:ind w:left="1571" w:hanging="720"/>
      </w:pPr>
      <w:rPr>
        <w:b/>
        <w:bCs/>
        <w:color w:val="0D0D0D" w:themeColor="text1" w:themeTint="F2"/>
      </w:r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6" w15:restartNumberingAfterBreak="0">
    <w:nsid w:val="59E500E8"/>
    <w:multiLevelType w:val="multilevel"/>
    <w:tmpl w:val="C04CC75C"/>
    <w:lvl w:ilvl="0">
      <w:start w:val="1"/>
      <w:numFmt w:val="lowerLetter"/>
      <w:lvlText w:val="%1)"/>
      <w:lvlJc w:val="left"/>
      <w:pPr>
        <w:ind w:left="107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D781930"/>
    <w:multiLevelType w:val="multilevel"/>
    <w:tmpl w:val="1A0A3C3E"/>
    <w:lvl w:ilvl="0">
      <w:start w:val="10"/>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B173F4"/>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9" w15:restartNumberingAfterBreak="0">
    <w:nsid w:val="650E17B3"/>
    <w:multiLevelType w:val="multilevel"/>
    <w:tmpl w:val="DD98C38C"/>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67A97A73"/>
    <w:multiLevelType w:val="hybridMultilevel"/>
    <w:tmpl w:val="AF3C0FA6"/>
    <w:lvl w:ilvl="0" w:tplc="32F674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1A3668"/>
    <w:multiLevelType w:val="hybridMultilevel"/>
    <w:tmpl w:val="3E3260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4F474E"/>
    <w:multiLevelType w:val="multilevel"/>
    <w:tmpl w:val="7494F394"/>
    <w:lvl w:ilvl="0">
      <w:start w:val="7"/>
      <w:numFmt w:val="decimal"/>
      <w:lvlText w:val="%1."/>
      <w:lvlJc w:val="left"/>
      <w:pPr>
        <w:ind w:left="360" w:hanging="360"/>
      </w:pPr>
      <w:rPr>
        <w:color w:val="000000"/>
      </w:rPr>
    </w:lvl>
    <w:lvl w:ilvl="1">
      <w:start w:val="3"/>
      <w:numFmt w:val="decimal"/>
      <w:lvlText w:val="%1.%2."/>
      <w:lvlJc w:val="left"/>
      <w:pPr>
        <w:ind w:left="1211" w:hanging="360"/>
      </w:pPr>
      <w:rPr>
        <w:color w:val="000000"/>
      </w:rPr>
    </w:lvl>
    <w:lvl w:ilvl="2">
      <w:start w:val="1"/>
      <w:numFmt w:val="decimal"/>
      <w:lvlText w:val="%1.%2.%3."/>
      <w:lvlJc w:val="left"/>
      <w:pPr>
        <w:ind w:left="2422" w:hanging="720"/>
      </w:pPr>
      <w:rPr>
        <w:color w:val="000000"/>
      </w:rPr>
    </w:lvl>
    <w:lvl w:ilvl="3">
      <w:start w:val="1"/>
      <w:numFmt w:val="decimal"/>
      <w:lvlText w:val="%1.%2.%3.%4."/>
      <w:lvlJc w:val="left"/>
      <w:pPr>
        <w:ind w:left="3273" w:hanging="720"/>
      </w:pPr>
      <w:rPr>
        <w:color w:val="000000"/>
      </w:rPr>
    </w:lvl>
    <w:lvl w:ilvl="4">
      <w:start w:val="1"/>
      <w:numFmt w:val="decimal"/>
      <w:lvlText w:val="%1.%2.%3.%4.%5."/>
      <w:lvlJc w:val="left"/>
      <w:pPr>
        <w:ind w:left="4484" w:hanging="1080"/>
      </w:pPr>
      <w:rPr>
        <w:color w:val="000000"/>
      </w:rPr>
    </w:lvl>
    <w:lvl w:ilvl="5">
      <w:start w:val="1"/>
      <w:numFmt w:val="decimal"/>
      <w:lvlText w:val="%1.%2.%3.%4.%5.%6."/>
      <w:lvlJc w:val="left"/>
      <w:pPr>
        <w:ind w:left="5335" w:hanging="1080"/>
      </w:pPr>
      <w:rPr>
        <w:color w:val="000000"/>
      </w:rPr>
    </w:lvl>
    <w:lvl w:ilvl="6">
      <w:start w:val="1"/>
      <w:numFmt w:val="decimal"/>
      <w:lvlText w:val="%1.%2.%3.%4.%5.%6.%7."/>
      <w:lvlJc w:val="left"/>
      <w:pPr>
        <w:ind w:left="6546" w:hanging="1440"/>
      </w:pPr>
      <w:rPr>
        <w:color w:val="000000"/>
      </w:rPr>
    </w:lvl>
    <w:lvl w:ilvl="7">
      <w:start w:val="1"/>
      <w:numFmt w:val="decimal"/>
      <w:lvlText w:val="%1.%2.%3.%4.%5.%6.%7.%8."/>
      <w:lvlJc w:val="left"/>
      <w:pPr>
        <w:ind w:left="7397" w:hanging="1440"/>
      </w:pPr>
      <w:rPr>
        <w:color w:val="000000"/>
      </w:rPr>
    </w:lvl>
    <w:lvl w:ilvl="8">
      <w:start w:val="1"/>
      <w:numFmt w:val="decimal"/>
      <w:lvlText w:val="%1.%2.%3.%4.%5.%6.%7.%8.%9."/>
      <w:lvlJc w:val="left"/>
      <w:pPr>
        <w:ind w:left="8608" w:hanging="1800"/>
      </w:pPr>
      <w:rPr>
        <w:color w:val="000000"/>
      </w:rPr>
    </w:lvl>
  </w:abstractNum>
  <w:abstractNum w:abstractNumId="23" w15:restartNumberingAfterBreak="0">
    <w:nsid w:val="757024A8"/>
    <w:multiLevelType w:val="hybridMultilevel"/>
    <w:tmpl w:val="81C04194"/>
    <w:lvl w:ilvl="0" w:tplc="7A1AC56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6D35464"/>
    <w:multiLevelType w:val="multilevel"/>
    <w:tmpl w:val="9A9016E4"/>
    <w:lvl w:ilvl="0">
      <w:start w:val="8"/>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8162AA4"/>
    <w:multiLevelType w:val="hybridMultilevel"/>
    <w:tmpl w:val="6BECD0B8"/>
    <w:lvl w:ilvl="0" w:tplc="AFAE42B4">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7DB718F4"/>
    <w:multiLevelType w:val="multilevel"/>
    <w:tmpl w:val="0130FB40"/>
    <w:lvl w:ilvl="0">
      <w:start w:val="8"/>
      <w:numFmt w:val="decimal"/>
      <w:lvlText w:val="%1"/>
      <w:lvlJc w:val="left"/>
      <w:pPr>
        <w:ind w:left="1060" w:hanging="390"/>
      </w:pPr>
      <w:rPr>
        <w:lang w:val="pt-PT" w:eastAsia="en-US" w:bidi="ar-SA"/>
      </w:rPr>
    </w:lvl>
    <w:lvl w:ilvl="1">
      <w:start w:val="1"/>
      <w:numFmt w:val="decimal"/>
      <w:lvlText w:val="%1.%2."/>
      <w:lvlJc w:val="left"/>
      <w:pPr>
        <w:ind w:left="1060" w:hanging="390"/>
      </w:pPr>
      <w:rPr>
        <w:rFonts w:ascii="Arial MT" w:eastAsia="Arial MT" w:hAnsi="Arial MT" w:cs="Arial MT" w:hint="default"/>
        <w:w w:val="99"/>
        <w:sz w:val="20"/>
        <w:szCs w:val="20"/>
        <w:lang w:val="pt-PT" w:eastAsia="en-US" w:bidi="ar-SA"/>
      </w:rPr>
    </w:lvl>
    <w:lvl w:ilvl="2">
      <w:start w:val="1"/>
      <w:numFmt w:val="decimal"/>
      <w:lvlText w:val="%1.%2.%3."/>
      <w:lvlJc w:val="left"/>
      <w:pPr>
        <w:ind w:left="954" w:hanging="582"/>
      </w:pPr>
      <w:rPr>
        <w:rFonts w:ascii="Arial MT" w:eastAsia="Arial MT" w:hAnsi="Arial MT" w:cs="Arial MT" w:hint="default"/>
        <w:spacing w:val="-2"/>
        <w:w w:val="99"/>
        <w:sz w:val="20"/>
        <w:szCs w:val="20"/>
        <w:lang w:val="pt-PT" w:eastAsia="en-US" w:bidi="ar-SA"/>
      </w:rPr>
    </w:lvl>
    <w:lvl w:ilvl="3">
      <w:numFmt w:val="bullet"/>
      <w:lvlText w:val="•"/>
      <w:lvlJc w:val="left"/>
      <w:pPr>
        <w:ind w:left="2950" w:hanging="582"/>
      </w:pPr>
      <w:rPr>
        <w:lang w:val="pt-PT" w:eastAsia="en-US" w:bidi="ar-SA"/>
      </w:rPr>
    </w:lvl>
    <w:lvl w:ilvl="4">
      <w:numFmt w:val="bullet"/>
      <w:lvlText w:val="•"/>
      <w:lvlJc w:val="left"/>
      <w:pPr>
        <w:ind w:left="3896" w:hanging="582"/>
      </w:pPr>
      <w:rPr>
        <w:lang w:val="pt-PT" w:eastAsia="en-US" w:bidi="ar-SA"/>
      </w:rPr>
    </w:lvl>
    <w:lvl w:ilvl="5">
      <w:numFmt w:val="bullet"/>
      <w:lvlText w:val="•"/>
      <w:lvlJc w:val="left"/>
      <w:pPr>
        <w:ind w:left="4841" w:hanging="582"/>
      </w:pPr>
      <w:rPr>
        <w:lang w:val="pt-PT" w:eastAsia="en-US" w:bidi="ar-SA"/>
      </w:rPr>
    </w:lvl>
    <w:lvl w:ilvl="6">
      <w:numFmt w:val="bullet"/>
      <w:lvlText w:val="•"/>
      <w:lvlJc w:val="left"/>
      <w:pPr>
        <w:ind w:left="5786" w:hanging="582"/>
      </w:pPr>
      <w:rPr>
        <w:lang w:val="pt-PT" w:eastAsia="en-US" w:bidi="ar-SA"/>
      </w:rPr>
    </w:lvl>
    <w:lvl w:ilvl="7">
      <w:numFmt w:val="bullet"/>
      <w:lvlText w:val="•"/>
      <w:lvlJc w:val="left"/>
      <w:pPr>
        <w:ind w:left="6732" w:hanging="582"/>
      </w:pPr>
      <w:rPr>
        <w:lang w:val="pt-PT" w:eastAsia="en-US" w:bidi="ar-SA"/>
      </w:rPr>
    </w:lvl>
    <w:lvl w:ilvl="8">
      <w:numFmt w:val="bullet"/>
      <w:lvlText w:val="•"/>
      <w:lvlJc w:val="left"/>
      <w:pPr>
        <w:ind w:left="7677" w:hanging="582"/>
      </w:pPr>
      <w:rPr>
        <w:lang w:val="pt-PT" w:eastAsia="en-US" w:bidi="ar-SA"/>
      </w:rPr>
    </w:lvl>
  </w:abstractNum>
  <w:num w:numId="1" w16cid:durableId="545718510">
    <w:abstractNumId w:val="24"/>
  </w:num>
  <w:num w:numId="2" w16cid:durableId="1755661975">
    <w:abstractNumId w:val="15"/>
  </w:num>
  <w:num w:numId="3" w16cid:durableId="1040323906">
    <w:abstractNumId w:val="22"/>
  </w:num>
  <w:num w:numId="4" w16cid:durableId="152113951">
    <w:abstractNumId w:val="5"/>
  </w:num>
  <w:num w:numId="5" w16cid:durableId="85619808">
    <w:abstractNumId w:val="10"/>
  </w:num>
  <w:num w:numId="6" w16cid:durableId="163789140">
    <w:abstractNumId w:val="11"/>
  </w:num>
  <w:num w:numId="7" w16cid:durableId="1792088604">
    <w:abstractNumId w:val="16"/>
  </w:num>
  <w:num w:numId="8" w16cid:durableId="909576333">
    <w:abstractNumId w:val="19"/>
  </w:num>
  <w:num w:numId="9" w16cid:durableId="1231620958">
    <w:abstractNumId w:val="8"/>
  </w:num>
  <w:num w:numId="10" w16cid:durableId="1593314365">
    <w:abstractNumId w:val="17"/>
  </w:num>
  <w:num w:numId="11" w16cid:durableId="2037462542">
    <w:abstractNumId w:val="2"/>
  </w:num>
  <w:num w:numId="12" w16cid:durableId="1892181596">
    <w:abstractNumId w:val="18"/>
  </w:num>
  <w:num w:numId="13" w16cid:durableId="1531843401">
    <w:abstractNumId w:val="13"/>
  </w:num>
  <w:num w:numId="14" w16cid:durableId="124543702">
    <w:abstractNumId w:val="0"/>
  </w:num>
  <w:num w:numId="15" w16cid:durableId="24257930">
    <w:abstractNumId w:val="1"/>
  </w:num>
  <w:num w:numId="16" w16cid:durableId="447235041">
    <w:abstractNumId w:val="4"/>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7" w16cid:durableId="1676610005">
    <w:abstractNumId w:val="26"/>
    <w:lvlOverride w:ilvl="0">
      <w:startOverride w:val="8"/>
    </w:lvlOverride>
    <w:lvlOverride w:ilvl="1">
      <w:startOverride w:val="1"/>
    </w:lvlOverride>
    <w:lvlOverride w:ilvl="2">
      <w:startOverride w:val="1"/>
    </w:lvlOverride>
    <w:lvlOverride w:ilvl="3"/>
    <w:lvlOverride w:ilvl="4"/>
    <w:lvlOverride w:ilvl="5"/>
    <w:lvlOverride w:ilvl="6"/>
    <w:lvlOverride w:ilvl="7"/>
    <w:lvlOverride w:ilvl="8"/>
  </w:num>
  <w:num w:numId="18" w16cid:durableId="771824784">
    <w:abstractNumId w:val="14"/>
  </w:num>
  <w:num w:numId="19" w16cid:durableId="1872181529">
    <w:abstractNumId w:val="6"/>
    <w:lvlOverride w:ilvl="0">
      <w:startOverride w:val="1"/>
    </w:lvlOverride>
    <w:lvlOverride w:ilvl="1"/>
    <w:lvlOverride w:ilvl="2"/>
    <w:lvlOverride w:ilvl="3"/>
    <w:lvlOverride w:ilvl="4"/>
    <w:lvlOverride w:ilvl="5"/>
    <w:lvlOverride w:ilvl="6"/>
    <w:lvlOverride w:ilvl="7"/>
    <w:lvlOverride w:ilvl="8"/>
  </w:num>
  <w:num w:numId="20" w16cid:durableId="406343580">
    <w:abstractNumId w:val="9"/>
  </w:num>
  <w:num w:numId="21" w16cid:durableId="620498311">
    <w:abstractNumId w:val="3"/>
  </w:num>
  <w:num w:numId="22" w16cid:durableId="1663699212">
    <w:abstractNumId w:val="7"/>
  </w:num>
  <w:num w:numId="23" w16cid:durableId="1793356347">
    <w:abstractNumId w:val="21"/>
  </w:num>
  <w:num w:numId="24" w16cid:durableId="2041587949">
    <w:abstractNumId w:val="23"/>
  </w:num>
  <w:num w:numId="25" w16cid:durableId="469783488">
    <w:abstractNumId w:val="12"/>
  </w:num>
  <w:num w:numId="26" w16cid:durableId="479541477">
    <w:abstractNumId w:val="25"/>
  </w:num>
  <w:num w:numId="27" w16cid:durableId="714156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6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2746138">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4506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9DF"/>
    <w:rsid w:val="00046C27"/>
    <w:rsid w:val="00060DAD"/>
    <w:rsid w:val="00063AC1"/>
    <w:rsid w:val="00075A89"/>
    <w:rsid w:val="00077675"/>
    <w:rsid w:val="000862BD"/>
    <w:rsid w:val="00086C5C"/>
    <w:rsid w:val="00090F2A"/>
    <w:rsid w:val="000928F2"/>
    <w:rsid w:val="000B773B"/>
    <w:rsid w:val="000E42CF"/>
    <w:rsid w:val="000E43C5"/>
    <w:rsid w:val="000F2EAE"/>
    <w:rsid w:val="000F60B3"/>
    <w:rsid w:val="00106C64"/>
    <w:rsid w:val="00110CD5"/>
    <w:rsid w:val="0014224C"/>
    <w:rsid w:val="001426EE"/>
    <w:rsid w:val="00144823"/>
    <w:rsid w:val="00150642"/>
    <w:rsid w:val="00150C43"/>
    <w:rsid w:val="001546B7"/>
    <w:rsid w:val="001577A0"/>
    <w:rsid w:val="00163CF7"/>
    <w:rsid w:val="0017296E"/>
    <w:rsid w:val="00172B04"/>
    <w:rsid w:val="00182D33"/>
    <w:rsid w:val="001A1F0E"/>
    <w:rsid w:val="001B7791"/>
    <w:rsid w:val="001C3049"/>
    <w:rsid w:val="001D2AFA"/>
    <w:rsid w:val="001D6580"/>
    <w:rsid w:val="001D7795"/>
    <w:rsid w:val="00220A1B"/>
    <w:rsid w:val="00221587"/>
    <w:rsid w:val="00224679"/>
    <w:rsid w:val="00227441"/>
    <w:rsid w:val="00256A45"/>
    <w:rsid w:val="00262545"/>
    <w:rsid w:val="00271253"/>
    <w:rsid w:val="0027416D"/>
    <w:rsid w:val="002825C3"/>
    <w:rsid w:val="00285F38"/>
    <w:rsid w:val="002A60D7"/>
    <w:rsid w:val="002C39F7"/>
    <w:rsid w:val="002F2C2F"/>
    <w:rsid w:val="002F54E6"/>
    <w:rsid w:val="003259A5"/>
    <w:rsid w:val="00332498"/>
    <w:rsid w:val="003411EE"/>
    <w:rsid w:val="00351AF9"/>
    <w:rsid w:val="0036067E"/>
    <w:rsid w:val="00361E76"/>
    <w:rsid w:val="003670F4"/>
    <w:rsid w:val="00383FFF"/>
    <w:rsid w:val="003A7570"/>
    <w:rsid w:val="003E0ADD"/>
    <w:rsid w:val="003F2752"/>
    <w:rsid w:val="00410D0B"/>
    <w:rsid w:val="0041687A"/>
    <w:rsid w:val="00422631"/>
    <w:rsid w:val="00434F3C"/>
    <w:rsid w:val="0044542C"/>
    <w:rsid w:val="00447B40"/>
    <w:rsid w:val="00457719"/>
    <w:rsid w:val="00460BFE"/>
    <w:rsid w:val="00470511"/>
    <w:rsid w:val="00471E57"/>
    <w:rsid w:val="0047437C"/>
    <w:rsid w:val="004C6887"/>
    <w:rsid w:val="00502F4F"/>
    <w:rsid w:val="00512E6A"/>
    <w:rsid w:val="005208C7"/>
    <w:rsid w:val="005217EE"/>
    <w:rsid w:val="0052349E"/>
    <w:rsid w:val="005778DD"/>
    <w:rsid w:val="005908C0"/>
    <w:rsid w:val="005974CE"/>
    <w:rsid w:val="005A12A2"/>
    <w:rsid w:val="005B5F35"/>
    <w:rsid w:val="005D0790"/>
    <w:rsid w:val="005D467F"/>
    <w:rsid w:val="005E5167"/>
    <w:rsid w:val="005E5A85"/>
    <w:rsid w:val="005E5AC0"/>
    <w:rsid w:val="0060110E"/>
    <w:rsid w:val="006118DE"/>
    <w:rsid w:val="00615474"/>
    <w:rsid w:val="006365DE"/>
    <w:rsid w:val="00637DF2"/>
    <w:rsid w:val="00651E84"/>
    <w:rsid w:val="00665122"/>
    <w:rsid w:val="00667C76"/>
    <w:rsid w:val="006835F6"/>
    <w:rsid w:val="00686F6D"/>
    <w:rsid w:val="00696318"/>
    <w:rsid w:val="006B0E6C"/>
    <w:rsid w:val="006B3249"/>
    <w:rsid w:val="006B3EE4"/>
    <w:rsid w:val="006D7395"/>
    <w:rsid w:val="006D7DBB"/>
    <w:rsid w:val="006F79DF"/>
    <w:rsid w:val="0070180A"/>
    <w:rsid w:val="00712F62"/>
    <w:rsid w:val="007219BF"/>
    <w:rsid w:val="00734283"/>
    <w:rsid w:val="00755F2D"/>
    <w:rsid w:val="00774803"/>
    <w:rsid w:val="00777EC9"/>
    <w:rsid w:val="00780535"/>
    <w:rsid w:val="00782B24"/>
    <w:rsid w:val="00791D05"/>
    <w:rsid w:val="007A2CFC"/>
    <w:rsid w:val="007A2D46"/>
    <w:rsid w:val="007A3DEA"/>
    <w:rsid w:val="007A6116"/>
    <w:rsid w:val="007B13BE"/>
    <w:rsid w:val="007B4C52"/>
    <w:rsid w:val="007C6D4E"/>
    <w:rsid w:val="007D4542"/>
    <w:rsid w:val="007E13A3"/>
    <w:rsid w:val="007E5C4B"/>
    <w:rsid w:val="007F2A6B"/>
    <w:rsid w:val="00800FFC"/>
    <w:rsid w:val="00804C44"/>
    <w:rsid w:val="00823866"/>
    <w:rsid w:val="00830F2C"/>
    <w:rsid w:val="00840744"/>
    <w:rsid w:val="0084530C"/>
    <w:rsid w:val="008524BB"/>
    <w:rsid w:val="00865C70"/>
    <w:rsid w:val="00892D53"/>
    <w:rsid w:val="008A1EFB"/>
    <w:rsid w:val="008A2E8C"/>
    <w:rsid w:val="008B0BA8"/>
    <w:rsid w:val="008B44DF"/>
    <w:rsid w:val="008B550B"/>
    <w:rsid w:val="008E0093"/>
    <w:rsid w:val="00907D2A"/>
    <w:rsid w:val="00920E35"/>
    <w:rsid w:val="00921724"/>
    <w:rsid w:val="00927032"/>
    <w:rsid w:val="009323CF"/>
    <w:rsid w:val="009338E9"/>
    <w:rsid w:val="009371B1"/>
    <w:rsid w:val="009467F9"/>
    <w:rsid w:val="0096540A"/>
    <w:rsid w:val="009741C0"/>
    <w:rsid w:val="00974804"/>
    <w:rsid w:val="00994A38"/>
    <w:rsid w:val="009B7281"/>
    <w:rsid w:val="009C6BF0"/>
    <w:rsid w:val="009D1987"/>
    <w:rsid w:val="009D478E"/>
    <w:rsid w:val="009E1642"/>
    <w:rsid w:val="009E74E1"/>
    <w:rsid w:val="009F33D4"/>
    <w:rsid w:val="00A10AED"/>
    <w:rsid w:val="00A16F72"/>
    <w:rsid w:val="00A20BCB"/>
    <w:rsid w:val="00A22DCD"/>
    <w:rsid w:val="00A44CC4"/>
    <w:rsid w:val="00A54F3A"/>
    <w:rsid w:val="00A56F66"/>
    <w:rsid w:val="00A62EED"/>
    <w:rsid w:val="00A65BF8"/>
    <w:rsid w:val="00A67553"/>
    <w:rsid w:val="00A8179E"/>
    <w:rsid w:val="00A849F2"/>
    <w:rsid w:val="00AA0E66"/>
    <w:rsid w:val="00AB15EE"/>
    <w:rsid w:val="00AC020C"/>
    <w:rsid w:val="00AD1183"/>
    <w:rsid w:val="00AD2998"/>
    <w:rsid w:val="00AD2F6E"/>
    <w:rsid w:val="00B01CB6"/>
    <w:rsid w:val="00B0313A"/>
    <w:rsid w:val="00B057D2"/>
    <w:rsid w:val="00B071BD"/>
    <w:rsid w:val="00B10217"/>
    <w:rsid w:val="00B31966"/>
    <w:rsid w:val="00B330AF"/>
    <w:rsid w:val="00B3486A"/>
    <w:rsid w:val="00B36660"/>
    <w:rsid w:val="00B41CDF"/>
    <w:rsid w:val="00B54089"/>
    <w:rsid w:val="00B553B8"/>
    <w:rsid w:val="00B55477"/>
    <w:rsid w:val="00B5697A"/>
    <w:rsid w:val="00B73433"/>
    <w:rsid w:val="00B73558"/>
    <w:rsid w:val="00B75294"/>
    <w:rsid w:val="00B804C2"/>
    <w:rsid w:val="00B87FFE"/>
    <w:rsid w:val="00B94A85"/>
    <w:rsid w:val="00BA74E8"/>
    <w:rsid w:val="00BC0576"/>
    <w:rsid w:val="00BF25AE"/>
    <w:rsid w:val="00BF655B"/>
    <w:rsid w:val="00C2300F"/>
    <w:rsid w:val="00C34530"/>
    <w:rsid w:val="00C362CC"/>
    <w:rsid w:val="00C42A26"/>
    <w:rsid w:val="00C51BA7"/>
    <w:rsid w:val="00C56D48"/>
    <w:rsid w:val="00C64C43"/>
    <w:rsid w:val="00C71E21"/>
    <w:rsid w:val="00C87CC3"/>
    <w:rsid w:val="00CB58C3"/>
    <w:rsid w:val="00CD103E"/>
    <w:rsid w:val="00CD3577"/>
    <w:rsid w:val="00CD5E98"/>
    <w:rsid w:val="00CD7B4D"/>
    <w:rsid w:val="00CE2552"/>
    <w:rsid w:val="00D057B0"/>
    <w:rsid w:val="00D06DCF"/>
    <w:rsid w:val="00D16E2E"/>
    <w:rsid w:val="00D17797"/>
    <w:rsid w:val="00D179B1"/>
    <w:rsid w:val="00D249DF"/>
    <w:rsid w:val="00D2703B"/>
    <w:rsid w:val="00D32731"/>
    <w:rsid w:val="00D41137"/>
    <w:rsid w:val="00D57181"/>
    <w:rsid w:val="00D578FE"/>
    <w:rsid w:val="00D66CE4"/>
    <w:rsid w:val="00D7076E"/>
    <w:rsid w:val="00D72B8C"/>
    <w:rsid w:val="00D7359D"/>
    <w:rsid w:val="00D9598F"/>
    <w:rsid w:val="00D96D48"/>
    <w:rsid w:val="00DB3262"/>
    <w:rsid w:val="00DD2E7A"/>
    <w:rsid w:val="00DE4F4A"/>
    <w:rsid w:val="00DE6164"/>
    <w:rsid w:val="00DE7099"/>
    <w:rsid w:val="00DE746C"/>
    <w:rsid w:val="00E017A1"/>
    <w:rsid w:val="00E021A3"/>
    <w:rsid w:val="00E248C8"/>
    <w:rsid w:val="00E347A8"/>
    <w:rsid w:val="00E52283"/>
    <w:rsid w:val="00E527A7"/>
    <w:rsid w:val="00E5552C"/>
    <w:rsid w:val="00E61478"/>
    <w:rsid w:val="00E61603"/>
    <w:rsid w:val="00E626F7"/>
    <w:rsid w:val="00E664FA"/>
    <w:rsid w:val="00E92B00"/>
    <w:rsid w:val="00E97B75"/>
    <w:rsid w:val="00EB1B5A"/>
    <w:rsid w:val="00EB33E6"/>
    <w:rsid w:val="00EB64D7"/>
    <w:rsid w:val="00EC77BB"/>
    <w:rsid w:val="00ED0687"/>
    <w:rsid w:val="00ED6465"/>
    <w:rsid w:val="00ED6E36"/>
    <w:rsid w:val="00EE2D3B"/>
    <w:rsid w:val="00EF69B9"/>
    <w:rsid w:val="00F13A09"/>
    <w:rsid w:val="00F2072C"/>
    <w:rsid w:val="00F40FDB"/>
    <w:rsid w:val="00F424BC"/>
    <w:rsid w:val="00F43CEB"/>
    <w:rsid w:val="00F57D5A"/>
    <w:rsid w:val="00F61A69"/>
    <w:rsid w:val="00F82E4F"/>
    <w:rsid w:val="00F830A7"/>
    <w:rsid w:val="00F8680A"/>
    <w:rsid w:val="00F9292D"/>
    <w:rsid w:val="00F92EFC"/>
    <w:rsid w:val="00F94E69"/>
    <w:rsid w:val="00F96FAB"/>
    <w:rsid w:val="00FA67F4"/>
    <w:rsid w:val="00FC3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BB5E"/>
  <w15:docId w15:val="{00939A63-43D7-4B12-8740-3D6B76F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1BA7"/>
  </w:style>
  <w:style w:type="paragraph" w:styleId="Ttulo1">
    <w:name w:val="heading 1"/>
    <w:basedOn w:val="Normal"/>
    <w:next w:val="Normal"/>
    <w:pPr>
      <w:keepNext/>
      <w:jc w:val="both"/>
      <w:outlineLvl w:val="0"/>
    </w:pPr>
    <w:rPr>
      <w:rFonts w:ascii="Arial" w:eastAsia="Arial" w:hAnsi="Arial" w:cs="Arial"/>
      <w:b/>
    </w:rPr>
  </w:style>
  <w:style w:type="paragraph" w:styleId="Ttulo2">
    <w:name w:val="heading 2"/>
    <w:basedOn w:val="Normal"/>
    <w:next w:val="Normal"/>
    <w:pPr>
      <w:keepNext/>
      <w:jc w:val="both"/>
      <w:outlineLvl w:val="1"/>
    </w:pPr>
    <w:rPr>
      <w:b/>
      <w:sz w:val="21"/>
      <w:szCs w:val="21"/>
      <w:u w:val="single"/>
    </w:rPr>
  </w:style>
  <w:style w:type="paragraph" w:styleId="Ttulo3">
    <w:name w:val="heading 3"/>
    <w:basedOn w:val="Normal"/>
    <w:next w:val="Normal"/>
    <w:pPr>
      <w:keepNext/>
      <w:ind w:left="4248"/>
      <w:jc w:val="both"/>
      <w:outlineLvl w:val="2"/>
    </w:pPr>
    <w:rPr>
      <w:b/>
      <w:sz w:val="21"/>
      <w:szCs w:val="21"/>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widowControl w:val="0"/>
      <w:spacing w:before="1" w:line="240" w:lineRule="auto"/>
      <w:ind w:left="2980" w:right="3077"/>
      <w:jc w:val="both"/>
    </w:pPr>
    <w:rPr>
      <w:rFonts w:ascii="Arial" w:eastAsia="Arial" w:hAnsi="Arial" w:cs="Arial"/>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70" w:type="dxa"/>
        <w:right w:w="70"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70" w:type="dxa"/>
        <w:right w:w="70"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paragraph" w:styleId="PargrafodaLista">
    <w:name w:val="List Paragraph"/>
    <w:basedOn w:val="Normal"/>
    <w:link w:val="PargrafodaListaChar"/>
    <w:uiPriority w:val="34"/>
    <w:qFormat/>
    <w:rsid w:val="00C34530"/>
    <w:pPr>
      <w:ind w:left="720"/>
      <w:contextualSpacing/>
    </w:pPr>
  </w:style>
  <w:style w:type="character" w:styleId="Hyperlink">
    <w:name w:val="Hyperlink"/>
    <w:basedOn w:val="Fontepargpadro"/>
    <w:uiPriority w:val="99"/>
    <w:unhideWhenUsed/>
    <w:rsid w:val="00351AF9"/>
    <w:rPr>
      <w:color w:val="0000FF" w:themeColor="hyperlink"/>
      <w:u w:val="single"/>
    </w:rPr>
  </w:style>
  <w:style w:type="paragraph" w:styleId="CabealhodoSumrio">
    <w:name w:val="TOC Heading"/>
    <w:basedOn w:val="Ttulo1"/>
    <w:next w:val="Normal"/>
    <w:uiPriority w:val="39"/>
    <w:unhideWhenUsed/>
    <w:qFormat/>
    <w:rsid w:val="0084530C"/>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E92B00"/>
    <w:pPr>
      <w:tabs>
        <w:tab w:val="left" w:pos="440"/>
        <w:tab w:val="right" w:leader="dot" w:pos="9062"/>
      </w:tabs>
      <w:ind w:left="0"/>
    </w:pPr>
  </w:style>
  <w:style w:type="paragraph" w:styleId="Cabealho">
    <w:name w:val="header"/>
    <w:basedOn w:val="Normal"/>
    <w:link w:val="CabealhoChar"/>
    <w:uiPriority w:val="99"/>
    <w:unhideWhenUsed/>
    <w:rsid w:val="001A1F0E"/>
    <w:pPr>
      <w:tabs>
        <w:tab w:val="center" w:pos="4252"/>
        <w:tab w:val="right" w:pos="8504"/>
      </w:tabs>
      <w:spacing w:line="240" w:lineRule="auto"/>
    </w:pPr>
  </w:style>
  <w:style w:type="character" w:customStyle="1" w:styleId="CabealhoChar">
    <w:name w:val="Cabeçalho Char"/>
    <w:basedOn w:val="Fontepargpadro"/>
    <w:link w:val="Cabealho"/>
    <w:uiPriority w:val="99"/>
    <w:rsid w:val="001A1F0E"/>
  </w:style>
  <w:style w:type="paragraph" w:styleId="Rodap">
    <w:name w:val="footer"/>
    <w:basedOn w:val="Normal"/>
    <w:link w:val="RodapChar"/>
    <w:uiPriority w:val="99"/>
    <w:unhideWhenUsed/>
    <w:rsid w:val="001A1F0E"/>
    <w:pPr>
      <w:tabs>
        <w:tab w:val="center" w:pos="4252"/>
        <w:tab w:val="right" w:pos="8504"/>
      </w:tabs>
      <w:spacing w:line="240" w:lineRule="auto"/>
    </w:pPr>
  </w:style>
  <w:style w:type="character" w:customStyle="1" w:styleId="RodapChar">
    <w:name w:val="Rodapé Char"/>
    <w:basedOn w:val="Fontepargpadro"/>
    <w:link w:val="Rodap"/>
    <w:uiPriority w:val="99"/>
    <w:rsid w:val="001A1F0E"/>
  </w:style>
  <w:style w:type="paragraph" w:styleId="Textodenotaderodap">
    <w:name w:val="footnote text"/>
    <w:basedOn w:val="Normal"/>
    <w:link w:val="TextodenotaderodapChar"/>
    <w:uiPriority w:val="99"/>
    <w:semiHidden/>
    <w:unhideWhenUsed/>
    <w:rsid w:val="00A56F66"/>
    <w:pPr>
      <w:spacing w:line="240" w:lineRule="auto"/>
    </w:pPr>
  </w:style>
  <w:style w:type="character" w:customStyle="1" w:styleId="TextodenotaderodapChar">
    <w:name w:val="Texto de nota de rodapé Char"/>
    <w:basedOn w:val="Fontepargpadro"/>
    <w:link w:val="Textodenotaderodap"/>
    <w:uiPriority w:val="99"/>
    <w:semiHidden/>
    <w:rsid w:val="00A56F66"/>
  </w:style>
  <w:style w:type="character" w:styleId="Refdenotaderodap">
    <w:name w:val="footnote reference"/>
    <w:basedOn w:val="Fontepargpadro"/>
    <w:uiPriority w:val="99"/>
    <w:semiHidden/>
    <w:unhideWhenUsed/>
    <w:rsid w:val="00A56F66"/>
    <w:rPr>
      <w:vertAlign w:val="superscript"/>
    </w:rPr>
  </w:style>
  <w:style w:type="character" w:styleId="MenoPendente">
    <w:name w:val="Unresolved Mention"/>
    <w:basedOn w:val="Fontepargpadro"/>
    <w:uiPriority w:val="99"/>
    <w:semiHidden/>
    <w:unhideWhenUsed/>
    <w:rsid w:val="00A56F66"/>
    <w:rPr>
      <w:color w:val="605E5C"/>
      <w:shd w:val="clear" w:color="auto" w:fill="E1DFDD"/>
    </w:rPr>
  </w:style>
  <w:style w:type="table" w:styleId="Tabelacomgrade">
    <w:name w:val="Table Grid"/>
    <w:basedOn w:val="Tabelanormal"/>
    <w:uiPriority w:val="39"/>
    <w:rsid w:val="00060D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D103E"/>
    <w:pPr>
      <w:spacing w:after="200" w:line="240" w:lineRule="auto"/>
    </w:pPr>
    <w:rPr>
      <w:i/>
      <w:iCs/>
      <w:color w:val="1F497D" w:themeColor="text2"/>
      <w:sz w:val="18"/>
      <w:szCs w:val="18"/>
    </w:rPr>
  </w:style>
  <w:style w:type="paragraph" w:styleId="Textodecomentrio">
    <w:name w:val="annotation text"/>
    <w:basedOn w:val="Normal"/>
    <w:link w:val="TextodecomentrioChar"/>
    <w:uiPriority w:val="99"/>
    <w:semiHidden/>
    <w:unhideWhenUsed/>
    <w:rsid w:val="009C6BF0"/>
    <w:pPr>
      <w:spacing w:line="240" w:lineRule="auto"/>
    </w:pPr>
  </w:style>
  <w:style w:type="character" w:customStyle="1" w:styleId="TextodecomentrioChar">
    <w:name w:val="Texto de comentário Char"/>
    <w:basedOn w:val="Fontepargpadro"/>
    <w:link w:val="Textodecomentrio"/>
    <w:uiPriority w:val="99"/>
    <w:semiHidden/>
    <w:rsid w:val="009C6BF0"/>
  </w:style>
  <w:style w:type="character" w:styleId="Refdecomentrio">
    <w:name w:val="annotation reference"/>
    <w:basedOn w:val="Fontepargpadro"/>
    <w:uiPriority w:val="99"/>
    <w:semiHidden/>
    <w:unhideWhenUsed/>
    <w:rsid w:val="009C6BF0"/>
    <w:rPr>
      <w:sz w:val="16"/>
      <w:szCs w:val="16"/>
    </w:rPr>
  </w:style>
  <w:style w:type="character" w:customStyle="1" w:styleId="PargrafodaListaChar">
    <w:name w:val="Parágrafo da Lista Char"/>
    <w:link w:val="PargrafodaLista"/>
    <w:uiPriority w:val="34"/>
    <w:locked/>
    <w:rsid w:val="00D057B0"/>
  </w:style>
  <w:style w:type="paragraph" w:styleId="Corpodetexto">
    <w:name w:val="Body Text"/>
    <w:basedOn w:val="Normal"/>
    <w:link w:val="CorpodetextoChar"/>
    <w:uiPriority w:val="1"/>
    <w:semiHidden/>
    <w:unhideWhenUsed/>
    <w:qFormat/>
    <w:rsid w:val="00D057B0"/>
    <w:pPr>
      <w:jc w:val="both"/>
    </w:pPr>
    <w:rPr>
      <w:sz w:val="21"/>
      <w:szCs w:val="21"/>
    </w:rPr>
  </w:style>
  <w:style w:type="character" w:customStyle="1" w:styleId="CorpodetextoChar">
    <w:name w:val="Corpo de texto Char"/>
    <w:basedOn w:val="Fontepargpadro"/>
    <w:link w:val="Corpodetexto"/>
    <w:uiPriority w:val="1"/>
    <w:semiHidden/>
    <w:rsid w:val="00D057B0"/>
    <w:rPr>
      <w:sz w:val="21"/>
      <w:szCs w:val="21"/>
    </w:rPr>
  </w:style>
  <w:style w:type="paragraph" w:styleId="SemEspaamento">
    <w:name w:val="No Spacing"/>
    <w:uiPriority w:val="1"/>
    <w:qFormat/>
    <w:rsid w:val="00E61603"/>
    <w:pPr>
      <w:spacing w:line="240" w:lineRule="auto"/>
      <w:ind w:left="0"/>
    </w:pPr>
  </w:style>
  <w:style w:type="paragraph" w:styleId="Assuntodocomentrio">
    <w:name w:val="annotation subject"/>
    <w:basedOn w:val="Textodecomentrio"/>
    <w:next w:val="Textodecomentrio"/>
    <w:link w:val="AssuntodocomentrioChar"/>
    <w:uiPriority w:val="99"/>
    <w:semiHidden/>
    <w:unhideWhenUsed/>
    <w:rsid w:val="009B7281"/>
    <w:rPr>
      <w:b/>
      <w:bCs/>
    </w:rPr>
  </w:style>
  <w:style w:type="character" w:customStyle="1" w:styleId="AssuntodocomentrioChar">
    <w:name w:val="Assunto do comentário Char"/>
    <w:basedOn w:val="TextodecomentrioChar"/>
    <w:link w:val="Assuntodocomentrio"/>
    <w:uiPriority w:val="99"/>
    <w:semiHidden/>
    <w:rsid w:val="009B7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1293">
      <w:bodyDiv w:val="1"/>
      <w:marLeft w:val="0"/>
      <w:marRight w:val="0"/>
      <w:marTop w:val="0"/>
      <w:marBottom w:val="0"/>
      <w:divBdr>
        <w:top w:val="none" w:sz="0" w:space="0" w:color="auto"/>
        <w:left w:val="none" w:sz="0" w:space="0" w:color="auto"/>
        <w:bottom w:val="none" w:sz="0" w:space="0" w:color="auto"/>
        <w:right w:val="none" w:sz="0" w:space="0" w:color="auto"/>
      </w:divBdr>
    </w:div>
    <w:div w:id="338893078">
      <w:bodyDiv w:val="1"/>
      <w:marLeft w:val="0"/>
      <w:marRight w:val="0"/>
      <w:marTop w:val="0"/>
      <w:marBottom w:val="0"/>
      <w:divBdr>
        <w:top w:val="none" w:sz="0" w:space="0" w:color="auto"/>
        <w:left w:val="none" w:sz="0" w:space="0" w:color="auto"/>
        <w:bottom w:val="none" w:sz="0" w:space="0" w:color="auto"/>
        <w:right w:val="none" w:sz="0" w:space="0" w:color="auto"/>
      </w:divBdr>
    </w:div>
    <w:div w:id="356540714">
      <w:bodyDiv w:val="1"/>
      <w:marLeft w:val="0"/>
      <w:marRight w:val="0"/>
      <w:marTop w:val="0"/>
      <w:marBottom w:val="0"/>
      <w:divBdr>
        <w:top w:val="none" w:sz="0" w:space="0" w:color="auto"/>
        <w:left w:val="none" w:sz="0" w:space="0" w:color="auto"/>
        <w:bottom w:val="none" w:sz="0" w:space="0" w:color="auto"/>
        <w:right w:val="none" w:sz="0" w:space="0" w:color="auto"/>
      </w:divBdr>
    </w:div>
    <w:div w:id="601456261">
      <w:bodyDiv w:val="1"/>
      <w:marLeft w:val="0"/>
      <w:marRight w:val="0"/>
      <w:marTop w:val="0"/>
      <w:marBottom w:val="0"/>
      <w:divBdr>
        <w:top w:val="none" w:sz="0" w:space="0" w:color="auto"/>
        <w:left w:val="none" w:sz="0" w:space="0" w:color="auto"/>
        <w:bottom w:val="none" w:sz="0" w:space="0" w:color="auto"/>
        <w:right w:val="none" w:sz="0" w:space="0" w:color="auto"/>
      </w:divBdr>
    </w:div>
    <w:div w:id="623580682">
      <w:bodyDiv w:val="1"/>
      <w:marLeft w:val="0"/>
      <w:marRight w:val="0"/>
      <w:marTop w:val="0"/>
      <w:marBottom w:val="0"/>
      <w:divBdr>
        <w:top w:val="none" w:sz="0" w:space="0" w:color="auto"/>
        <w:left w:val="none" w:sz="0" w:space="0" w:color="auto"/>
        <w:bottom w:val="none" w:sz="0" w:space="0" w:color="auto"/>
        <w:right w:val="none" w:sz="0" w:space="0" w:color="auto"/>
      </w:divBdr>
    </w:div>
    <w:div w:id="625699848">
      <w:bodyDiv w:val="1"/>
      <w:marLeft w:val="0"/>
      <w:marRight w:val="0"/>
      <w:marTop w:val="0"/>
      <w:marBottom w:val="0"/>
      <w:divBdr>
        <w:top w:val="none" w:sz="0" w:space="0" w:color="auto"/>
        <w:left w:val="none" w:sz="0" w:space="0" w:color="auto"/>
        <w:bottom w:val="none" w:sz="0" w:space="0" w:color="auto"/>
        <w:right w:val="none" w:sz="0" w:space="0" w:color="auto"/>
      </w:divBdr>
    </w:div>
    <w:div w:id="733626288">
      <w:bodyDiv w:val="1"/>
      <w:marLeft w:val="0"/>
      <w:marRight w:val="0"/>
      <w:marTop w:val="0"/>
      <w:marBottom w:val="0"/>
      <w:divBdr>
        <w:top w:val="none" w:sz="0" w:space="0" w:color="auto"/>
        <w:left w:val="none" w:sz="0" w:space="0" w:color="auto"/>
        <w:bottom w:val="none" w:sz="0" w:space="0" w:color="auto"/>
        <w:right w:val="none" w:sz="0" w:space="0" w:color="auto"/>
      </w:divBdr>
    </w:div>
    <w:div w:id="735396082">
      <w:bodyDiv w:val="1"/>
      <w:marLeft w:val="0"/>
      <w:marRight w:val="0"/>
      <w:marTop w:val="0"/>
      <w:marBottom w:val="0"/>
      <w:divBdr>
        <w:top w:val="none" w:sz="0" w:space="0" w:color="auto"/>
        <w:left w:val="none" w:sz="0" w:space="0" w:color="auto"/>
        <w:bottom w:val="none" w:sz="0" w:space="0" w:color="auto"/>
        <w:right w:val="none" w:sz="0" w:space="0" w:color="auto"/>
      </w:divBdr>
    </w:div>
    <w:div w:id="738599470">
      <w:bodyDiv w:val="1"/>
      <w:marLeft w:val="0"/>
      <w:marRight w:val="0"/>
      <w:marTop w:val="0"/>
      <w:marBottom w:val="0"/>
      <w:divBdr>
        <w:top w:val="none" w:sz="0" w:space="0" w:color="auto"/>
        <w:left w:val="none" w:sz="0" w:space="0" w:color="auto"/>
        <w:bottom w:val="none" w:sz="0" w:space="0" w:color="auto"/>
        <w:right w:val="none" w:sz="0" w:space="0" w:color="auto"/>
      </w:divBdr>
    </w:div>
    <w:div w:id="859783840">
      <w:bodyDiv w:val="1"/>
      <w:marLeft w:val="0"/>
      <w:marRight w:val="0"/>
      <w:marTop w:val="0"/>
      <w:marBottom w:val="0"/>
      <w:divBdr>
        <w:top w:val="none" w:sz="0" w:space="0" w:color="auto"/>
        <w:left w:val="none" w:sz="0" w:space="0" w:color="auto"/>
        <w:bottom w:val="none" w:sz="0" w:space="0" w:color="auto"/>
        <w:right w:val="none" w:sz="0" w:space="0" w:color="auto"/>
      </w:divBdr>
    </w:div>
    <w:div w:id="1018696981">
      <w:bodyDiv w:val="1"/>
      <w:marLeft w:val="0"/>
      <w:marRight w:val="0"/>
      <w:marTop w:val="0"/>
      <w:marBottom w:val="0"/>
      <w:divBdr>
        <w:top w:val="none" w:sz="0" w:space="0" w:color="auto"/>
        <w:left w:val="none" w:sz="0" w:space="0" w:color="auto"/>
        <w:bottom w:val="none" w:sz="0" w:space="0" w:color="auto"/>
        <w:right w:val="none" w:sz="0" w:space="0" w:color="auto"/>
      </w:divBdr>
    </w:div>
    <w:div w:id="1083066733">
      <w:bodyDiv w:val="1"/>
      <w:marLeft w:val="0"/>
      <w:marRight w:val="0"/>
      <w:marTop w:val="0"/>
      <w:marBottom w:val="0"/>
      <w:divBdr>
        <w:top w:val="none" w:sz="0" w:space="0" w:color="auto"/>
        <w:left w:val="none" w:sz="0" w:space="0" w:color="auto"/>
        <w:bottom w:val="none" w:sz="0" w:space="0" w:color="auto"/>
        <w:right w:val="none" w:sz="0" w:space="0" w:color="auto"/>
      </w:divBdr>
    </w:div>
    <w:div w:id="1097142316">
      <w:bodyDiv w:val="1"/>
      <w:marLeft w:val="0"/>
      <w:marRight w:val="0"/>
      <w:marTop w:val="0"/>
      <w:marBottom w:val="0"/>
      <w:divBdr>
        <w:top w:val="none" w:sz="0" w:space="0" w:color="auto"/>
        <w:left w:val="none" w:sz="0" w:space="0" w:color="auto"/>
        <w:bottom w:val="none" w:sz="0" w:space="0" w:color="auto"/>
        <w:right w:val="none" w:sz="0" w:space="0" w:color="auto"/>
      </w:divBdr>
    </w:div>
    <w:div w:id="1115095101">
      <w:bodyDiv w:val="1"/>
      <w:marLeft w:val="0"/>
      <w:marRight w:val="0"/>
      <w:marTop w:val="0"/>
      <w:marBottom w:val="0"/>
      <w:divBdr>
        <w:top w:val="none" w:sz="0" w:space="0" w:color="auto"/>
        <w:left w:val="none" w:sz="0" w:space="0" w:color="auto"/>
        <w:bottom w:val="none" w:sz="0" w:space="0" w:color="auto"/>
        <w:right w:val="none" w:sz="0" w:space="0" w:color="auto"/>
      </w:divBdr>
    </w:div>
    <w:div w:id="1256788066">
      <w:bodyDiv w:val="1"/>
      <w:marLeft w:val="0"/>
      <w:marRight w:val="0"/>
      <w:marTop w:val="0"/>
      <w:marBottom w:val="0"/>
      <w:divBdr>
        <w:top w:val="none" w:sz="0" w:space="0" w:color="auto"/>
        <w:left w:val="none" w:sz="0" w:space="0" w:color="auto"/>
        <w:bottom w:val="none" w:sz="0" w:space="0" w:color="auto"/>
        <w:right w:val="none" w:sz="0" w:space="0" w:color="auto"/>
      </w:divBdr>
    </w:div>
    <w:div w:id="1282344388">
      <w:bodyDiv w:val="1"/>
      <w:marLeft w:val="0"/>
      <w:marRight w:val="0"/>
      <w:marTop w:val="0"/>
      <w:marBottom w:val="0"/>
      <w:divBdr>
        <w:top w:val="none" w:sz="0" w:space="0" w:color="auto"/>
        <w:left w:val="none" w:sz="0" w:space="0" w:color="auto"/>
        <w:bottom w:val="none" w:sz="0" w:space="0" w:color="auto"/>
        <w:right w:val="none" w:sz="0" w:space="0" w:color="auto"/>
      </w:divBdr>
    </w:div>
    <w:div w:id="1305239229">
      <w:bodyDiv w:val="1"/>
      <w:marLeft w:val="0"/>
      <w:marRight w:val="0"/>
      <w:marTop w:val="0"/>
      <w:marBottom w:val="0"/>
      <w:divBdr>
        <w:top w:val="none" w:sz="0" w:space="0" w:color="auto"/>
        <w:left w:val="none" w:sz="0" w:space="0" w:color="auto"/>
        <w:bottom w:val="none" w:sz="0" w:space="0" w:color="auto"/>
        <w:right w:val="none" w:sz="0" w:space="0" w:color="auto"/>
      </w:divBdr>
    </w:div>
    <w:div w:id="1311403614">
      <w:bodyDiv w:val="1"/>
      <w:marLeft w:val="0"/>
      <w:marRight w:val="0"/>
      <w:marTop w:val="0"/>
      <w:marBottom w:val="0"/>
      <w:divBdr>
        <w:top w:val="none" w:sz="0" w:space="0" w:color="auto"/>
        <w:left w:val="none" w:sz="0" w:space="0" w:color="auto"/>
        <w:bottom w:val="none" w:sz="0" w:space="0" w:color="auto"/>
        <w:right w:val="none" w:sz="0" w:space="0" w:color="auto"/>
      </w:divBdr>
    </w:div>
    <w:div w:id="1321151870">
      <w:bodyDiv w:val="1"/>
      <w:marLeft w:val="0"/>
      <w:marRight w:val="0"/>
      <w:marTop w:val="0"/>
      <w:marBottom w:val="0"/>
      <w:divBdr>
        <w:top w:val="none" w:sz="0" w:space="0" w:color="auto"/>
        <w:left w:val="none" w:sz="0" w:space="0" w:color="auto"/>
        <w:bottom w:val="none" w:sz="0" w:space="0" w:color="auto"/>
        <w:right w:val="none" w:sz="0" w:space="0" w:color="auto"/>
      </w:divBdr>
    </w:div>
    <w:div w:id="1341926852">
      <w:bodyDiv w:val="1"/>
      <w:marLeft w:val="0"/>
      <w:marRight w:val="0"/>
      <w:marTop w:val="0"/>
      <w:marBottom w:val="0"/>
      <w:divBdr>
        <w:top w:val="none" w:sz="0" w:space="0" w:color="auto"/>
        <w:left w:val="none" w:sz="0" w:space="0" w:color="auto"/>
        <w:bottom w:val="none" w:sz="0" w:space="0" w:color="auto"/>
        <w:right w:val="none" w:sz="0" w:space="0" w:color="auto"/>
      </w:divBdr>
    </w:div>
    <w:div w:id="1348944789">
      <w:bodyDiv w:val="1"/>
      <w:marLeft w:val="0"/>
      <w:marRight w:val="0"/>
      <w:marTop w:val="0"/>
      <w:marBottom w:val="0"/>
      <w:divBdr>
        <w:top w:val="none" w:sz="0" w:space="0" w:color="auto"/>
        <w:left w:val="none" w:sz="0" w:space="0" w:color="auto"/>
        <w:bottom w:val="none" w:sz="0" w:space="0" w:color="auto"/>
        <w:right w:val="none" w:sz="0" w:space="0" w:color="auto"/>
      </w:divBdr>
    </w:div>
    <w:div w:id="1503543394">
      <w:bodyDiv w:val="1"/>
      <w:marLeft w:val="0"/>
      <w:marRight w:val="0"/>
      <w:marTop w:val="0"/>
      <w:marBottom w:val="0"/>
      <w:divBdr>
        <w:top w:val="none" w:sz="0" w:space="0" w:color="auto"/>
        <w:left w:val="none" w:sz="0" w:space="0" w:color="auto"/>
        <w:bottom w:val="none" w:sz="0" w:space="0" w:color="auto"/>
        <w:right w:val="none" w:sz="0" w:space="0" w:color="auto"/>
      </w:divBdr>
    </w:div>
    <w:div w:id="1535731917">
      <w:bodyDiv w:val="1"/>
      <w:marLeft w:val="0"/>
      <w:marRight w:val="0"/>
      <w:marTop w:val="0"/>
      <w:marBottom w:val="0"/>
      <w:divBdr>
        <w:top w:val="none" w:sz="0" w:space="0" w:color="auto"/>
        <w:left w:val="none" w:sz="0" w:space="0" w:color="auto"/>
        <w:bottom w:val="none" w:sz="0" w:space="0" w:color="auto"/>
        <w:right w:val="none" w:sz="0" w:space="0" w:color="auto"/>
      </w:divBdr>
    </w:div>
    <w:div w:id="1802991701">
      <w:bodyDiv w:val="1"/>
      <w:marLeft w:val="0"/>
      <w:marRight w:val="0"/>
      <w:marTop w:val="0"/>
      <w:marBottom w:val="0"/>
      <w:divBdr>
        <w:top w:val="none" w:sz="0" w:space="0" w:color="auto"/>
        <w:left w:val="none" w:sz="0" w:space="0" w:color="auto"/>
        <w:bottom w:val="none" w:sz="0" w:space="0" w:color="auto"/>
        <w:right w:val="none" w:sz="0" w:space="0" w:color="auto"/>
      </w:divBdr>
    </w:div>
    <w:div w:id="1832986312">
      <w:bodyDiv w:val="1"/>
      <w:marLeft w:val="0"/>
      <w:marRight w:val="0"/>
      <w:marTop w:val="0"/>
      <w:marBottom w:val="0"/>
      <w:divBdr>
        <w:top w:val="none" w:sz="0" w:space="0" w:color="auto"/>
        <w:left w:val="none" w:sz="0" w:space="0" w:color="auto"/>
        <w:bottom w:val="none" w:sz="0" w:space="0" w:color="auto"/>
        <w:right w:val="none" w:sz="0" w:space="0" w:color="auto"/>
      </w:divBdr>
    </w:div>
    <w:div w:id="1953514231">
      <w:bodyDiv w:val="1"/>
      <w:marLeft w:val="0"/>
      <w:marRight w:val="0"/>
      <w:marTop w:val="0"/>
      <w:marBottom w:val="0"/>
      <w:divBdr>
        <w:top w:val="none" w:sz="0" w:space="0" w:color="auto"/>
        <w:left w:val="none" w:sz="0" w:space="0" w:color="auto"/>
        <w:bottom w:val="none" w:sz="0" w:space="0" w:color="auto"/>
        <w:right w:val="none" w:sz="0" w:space="0" w:color="auto"/>
      </w:divBdr>
    </w:div>
    <w:div w:id="1965379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74DA-868E-4B27-A366-61709F41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9</Pages>
  <Words>3975</Words>
  <Characters>21467</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 Municipal</dc:creator>
  <cp:keywords/>
  <dc:description/>
  <cp:lastModifiedBy>User</cp:lastModifiedBy>
  <cp:revision>12</cp:revision>
  <cp:lastPrinted>2024-10-09T12:39:00Z</cp:lastPrinted>
  <dcterms:created xsi:type="dcterms:W3CDTF">2025-09-02T13:28:00Z</dcterms:created>
  <dcterms:modified xsi:type="dcterms:W3CDTF">2026-08-25T14:29:00Z</dcterms:modified>
</cp:coreProperties>
</file>