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29"/>
        </w:rPr>
      </w:pPr>
      <w:r>
        <w:rPr/>
        <w:pict>
          <v:shape style="position:absolute;margin-left:569.412781pt;margin-top:62.629982pt;width:21.1pt;height:716.65pt;mso-position-horizontal-relative:page;mso-position-vertical-relative:page;z-index:15729664" type="#_x0000_t202" filled="false" stroked="false">
            <v:textbox inset="0,0,0,0" style="layout-flow:vertical">
              <w:txbxContent>
                <w:p>
                  <w:pPr>
                    <w:pStyle w:val="BodyText"/>
                    <w:spacing w:line="193" w:lineRule="exact" w:before="14"/>
                    <w:jc w:val="center"/>
                  </w:pPr>
                  <w:r>
                    <w:rPr/>
                    <w:t>CÓPIA DE DOCUMENTO ASSINADO DIGITALMENTE POR: RENATO MARTINS COSTA; CRISTIANA DE CASTRO MORAES. Sistema e-TCESP. Para obter informações sobre</w:t>
                  </w:r>
                </w:p>
                <w:p>
                  <w:pPr>
                    <w:pStyle w:val="BodyText"/>
                    <w:spacing w:line="193" w:lineRule="exact"/>
                    <w:ind w:left="1"/>
                    <w:jc w:val="center"/>
                  </w:pPr>
                  <w:r>
                    <w:rPr/>
                    <w:t>assinatura e/ou ver o arquivo original acesse </w:t>
                  </w:r>
                  <w:hyperlink r:id="rId6">
                    <w:r>
                      <w:rPr/>
                      <w:t>http://e-processo.tce.sp.gov.br</w:t>
                    </w:r>
                  </w:hyperlink>
                  <w:r>
                    <w:rPr/>
                    <w:t> - link 'Validar documento digital' e informe o código do documento: 4-99SS-MJR9-74KF-4D16</w:t>
                  </w:r>
                </w:p>
              </w:txbxContent>
            </v:textbox>
            <w10:wrap type="none"/>
          </v:shape>
        </w:pic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682092</wp:posOffset>
            </wp:positionH>
            <wp:positionV relativeFrom="paragraph">
              <wp:posOffset>-217989</wp:posOffset>
            </wp:positionV>
            <wp:extent cx="809819" cy="88217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819" cy="882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6171601</wp:posOffset>
            </wp:positionH>
            <wp:positionV relativeFrom="paragraph">
              <wp:posOffset>-155940</wp:posOffset>
            </wp:positionV>
            <wp:extent cx="777180" cy="724722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180" cy="724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CONTAS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ESTADO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SÃO</w:t>
      </w:r>
      <w:r>
        <w:rPr>
          <w:spacing w:val="-3"/>
        </w:rPr>
        <w:t> </w:t>
      </w:r>
      <w:r>
        <w:rPr/>
        <w:t>PAULO</w:t>
      </w:r>
    </w:p>
    <w:p>
      <w:pPr>
        <w:spacing w:before="97"/>
        <w:ind w:left="2038" w:right="1783" w:firstLine="0"/>
        <w:jc w:val="center"/>
        <w:rPr>
          <w:rFonts w:ascii="Verdana"/>
          <w:b/>
          <w:sz w:val="18"/>
        </w:rPr>
      </w:pPr>
      <w:r>
        <w:rPr>
          <w:rFonts w:ascii="Verdana"/>
          <w:b/>
          <w:sz w:val="18"/>
        </w:rPr>
        <w:t>GABINETE</w:t>
      </w:r>
      <w:r>
        <w:rPr>
          <w:rFonts w:ascii="Verdana"/>
          <w:b/>
          <w:spacing w:val="-4"/>
          <w:sz w:val="18"/>
        </w:rPr>
        <w:t> </w:t>
      </w:r>
      <w:r>
        <w:rPr>
          <w:rFonts w:ascii="Verdana"/>
          <w:b/>
          <w:sz w:val="18"/>
        </w:rPr>
        <w:t>DA</w:t>
      </w:r>
      <w:r>
        <w:rPr>
          <w:rFonts w:ascii="Verdana"/>
          <w:b/>
          <w:spacing w:val="-3"/>
          <w:sz w:val="18"/>
        </w:rPr>
        <w:t> </w:t>
      </w:r>
      <w:r>
        <w:rPr>
          <w:rFonts w:ascii="Verdana"/>
          <w:b/>
          <w:sz w:val="18"/>
        </w:rPr>
        <w:t>CONSELHEIRA</w:t>
      </w:r>
      <w:r>
        <w:rPr>
          <w:rFonts w:ascii="Verdana"/>
          <w:b/>
          <w:spacing w:val="-3"/>
          <w:sz w:val="18"/>
        </w:rPr>
        <w:t> </w:t>
      </w:r>
      <w:r>
        <w:rPr>
          <w:rFonts w:ascii="Verdana"/>
          <w:b/>
          <w:sz w:val="18"/>
        </w:rPr>
        <w:t>CRISTIANA</w:t>
      </w:r>
      <w:r>
        <w:rPr>
          <w:rFonts w:ascii="Verdana"/>
          <w:b/>
          <w:spacing w:val="-4"/>
          <w:sz w:val="18"/>
        </w:rPr>
        <w:t> </w:t>
      </w:r>
      <w:r>
        <w:rPr>
          <w:rFonts w:ascii="Verdana"/>
          <w:b/>
          <w:sz w:val="18"/>
        </w:rPr>
        <w:t>DE</w:t>
      </w:r>
      <w:r>
        <w:rPr>
          <w:rFonts w:ascii="Verdana"/>
          <w:b/>
          <w:spacing w:val="-2"/>
          <w:sz w:val="18"/>
        </w:rPr>
        <w:t> </w:t>
      </w:r>
      <w:r>
        <w:rPr>
          <w:rFonts w:ascii="Verdana"/>
          <w:b/>
          <w:sz w:val="18"/>
        </w:rPr>
        <w:t>CASTRO</w:t>
      </w:r>
      <w:r>
        <w:rPr>
          <w:rFonts w:ascii="Verdana"/>
          <w:b/>
          <w:spacing w:val="-1"/>
          <w:sz w:val="18"/>
        </w:rPr>
        <w:t> </w:t>
      </w:r>
      <w:r>
        <w:rPr>
          <w:rFonts w:ascii="Verdana"/>
          <w:b/>
          <w:sz w:val="18"/>
        </w:rPr>
        <w:t>MORAES</w:t>
      </w: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spacing w:before="8"/>
        <w:rPr>
          <w:rFonts w:ascii="Verdana"/>
          <w:b/>
          <w:sz w:val="28"/>
        </w:rPr>
      </w:pPr>
    </w:p>
    <w:p>
      <w:pPr>
        <w:spacing w:before="1"/>
        <w:ind w:left="2038" w:right="1573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P</w:t>
      </w:r>
      <w:r>
        <w:rPr>
          <w:rFonts w:ascii="Arial"/>
          <w:b/>
          <w:spacing w:val="-1"/>
          <w:sz w:val="24"/>
          <w:u w:val="thick"/>
        </w:rPr>
        <w:t> </w:t>
      </w:r>
      <w:r>
        <w:rPr>
          <w:rFonts w:ascii="Arial"/>
          <w:b/>
          <w:sz w:val="24"/>
          <w:u w:val="thick"/>
        </w:rPr>
        <w:t>A R E</w:t>
      </w:r>
      <w:r>
        <w:rPr>
          <w:rFonts w:ascii="Arial"/>
          <w:b/>
          <w:spacing w:val="1"/>
          <w:sz w:val="24"/>
          <w:u w:val="thick"/>
        </w:rPr>
        <w:t> </w:t>
      </w:r>
      <w:r>
        <w:rPr>
          <w:rFonts w:ascii="Arial"/>
          <w:b/>
          <w:sz w:val="24"/>
          <w:u w:val="thick"/>
        </w:rPr>
        <w:t>C E</w:t>
      </w:r>
      <w:r>
        <w:rPr>
          <w:rFonts w:ascii="Arial"/>
          <w:b/>
          <w:spacing w:val="-2"/>
          <w:sz w:val="24"/>
          <w:u w:val="thick"/>
        </w:rPr>
        <w:t> </w:t>
      </w:r>
      <w:r>
        <w:rPr>
          <w:rFonts w:ascii="Arial"/>
          <w:b/>
          <w:sz w:val="24"/>
          <w:u w:val="thick"/>
        </w:rPr>
        <w:t>R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16"/>
        </w:rPr>
      </w:pPr>
    </w:p>
    <w:p>
      <w:pPr>
        <w:spacing w:before="93"/>
        <w:ind w:left="74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TC-003017.989.20-3</w:t>
      </w:r>
    </w:p>
    <w:p>
      <w:pPr>
        <w:spacing w:before="137"/>
        <w:ind w:left="742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Prefeitura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Municipal:</w:t>
      </w:r>
      <w:r>
        <w:rPr>
          <w:rFonts w:ascii="Arial" w:hAnsi="Arial"/>
          <w:b/>
          <w:spacing w:val="-3"/>
          <w:sz w:val="24"/>
        </w:rPr>
        <w:t> </w:t>
      </w:r>
      <w:r>
        <w:rPr>
          <w:sz w:val="24"/>
        </w:rPr>
        <w:t>São</w:t>
      </w:r>
      <w:r>
        <w:rPr>
          <w:spacing w:val="-1"/>
          <w:sz w:val="24"/>
        </w:rPr>
        <w:t> </w:t>
      </w:r>
      <w:r>
        <w:rPr>
          <w:sz w:val="24"/>
        </w:rPr>
        <w:t>Miguel</w:t>
      </w:r>
      <w:r>
        <w:rPr>
          <w:spacing w:val="-2"/>
          <w:sz w:val="24"/>
        </w:rPr>
        <w:t> </w:t>
      </w:r>
      <w:r>
        <w:rPr>
          <w:sz w:val="24"/>
        </w:rPr>
        <w:t>Arcanjo.</w:t>
      </w:r>
    </w:p>
    <w:p>
      <w:pPr>
        <w:spacing w:before="139"/>
        <w:ind w:left="742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Exercício:</w:t>
      </w:r>
      <w:r>
        <w:rPr>
          <w:rFonts w:ascii="Arial" w:hAnsi="Arial"/>
          <w:b/>
          <w:spacing w:val="-4"/>
          <w:sz w:val="24"/>
        </w:rPr>
        <w:t> </w:t>
      </w:r>
      <w:r>
        <w:rPr>
          <w:sz w:val="24"/>
        </w:rPr>
        <w:t>2020.</w:t>
      </w:r>
    </w:p>
    <w:p>
      <w:pPr>
        <w:spacing w:before="137"/>
        <w:ind w:left="742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Prefeito(a):</w:t>
      </w:r>
      <w:r>
        <w:rPr>
          <w:rFonts w:ascii="Arial"/>
          <w:b/>
          <w:spacing w:val="-3"/>
          <w:sz w:val="24"/>
        </w:rPr>
        <w:t> </w:t>
      </w:r>
      <w:r>
        <w:rPr>
          <w:sz w:val="24"/>
        </w:rPr>
        <w:t>Paulo</w:t>
      </w:r>
      <w:r>
        <w:rPr>
          <w:spacing w:val="-1"/>
          <w:sz w:val="24"/>
        </w:rPr>
        <w:t> </w:t>
      </w:r>
      <w:r>
        <w:rPr>
          <w:sz w:val="24"/>
        </w:rPr>
        <w:t>Ricardo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Silva.</w:t>
      </w:r>
    </w:p>
    <w:p>
      <w:pPr>
        <w:spacing w:before="139"/>
        <w:ind w:left="742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Procurador(es)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Contas:</w:t>
      </w:r>
      <w:r>
        <w:rPr>
          <w:rFonts w:ascii="Arial" w:hAnsi="Arial"/>
          <w:b/>
          <w:spacing w:val="-1"/>
          <w:sz w:val="24"/>
        </w:rPr>
        <w:t> </w:t>
      </w:r>
      <w:r>
        <w:rPr>
          <w:sz w:val="24"/>
        </w:rPr>
        <w:t>Élida</w:t>
      </w:r>
      <w:r>
        <w:rPr>
          <w:spacing w:val="-2"/>
          <w:sz w:val="24"/>
        </w:rPr>
        <w:t> </w:t>
      </w:r>
      <w:r>
        <w:rPr>
          <w:sz w:val="24"/>
        </w:rPr>
        <w:t>Graziane</w:t>
      </w:r>
      <w:r>
        <w:rPr>
          <w:spacing w:val="-4"/>
          <w:sz w:val="24"/>
        </w:rPr>
        <w:t> </w:t>
      </w:r>
      <w:r>
        <w:rPr>
          <w:sz w:val="24"/>
        </w:rPr>
        <w:t>Pinto.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4"/>
        <w:ind w:left="4145" w:right="839"/>
        <w:jc w:val="both"/>
      </w:pPr>
      <w:r>
        <w:rPr/>
        <w:t>EMENTA:</w:t>
      </w:r>
      <w:r>
        <w:rPr>
          <w:spacing w:val="1"/>
        </w:rPr>
        <w:t> </w:t>
      </w:r>
      <w:r>
        <w:rPr/>
        <w:t>CONTAS</w:t>
      </w:r>
      <w:r>
        <w:rPr>
          <w:spacing w:val="1"/>
        </w:rPr>
        <w:t> </w:t>
      </w:r>
      <w:r>
        <w:rPr/>
        <w:t>ANUAIS.</w:t>
      </w:r>
      <w:r>
        <w:rPr>
          <w:spacing w:val="1"/>
        </w:rPr>
        <w:t> </w:t>
      </w:r>
      <w:r>
        <w:rPr/>
        <w:t>PREFEITURA.</w:t>
      </w:r>
      <w:r>
        <w:rPr>
          <w:spacing w:val="-53"/>
        </w:rPr>
        <w:t> </w:t>
      </w:r>
      <w:r>
        <w:rPr>
          <w:w w:val="95"/>
        </w:rPr>
        <w:t>SUBSÍDIOS DOS AGENTES POLÍTICOS. CONCESSÃO</w:t>
      </w:r>
      <w:r>
        <w:rPr>
          <w:spacing w:val="1"/>
          <w:w w:val="95"/>
        </w:rPr>
        <w:t> </w:t>
      </w:r>
      <w:r>
        <w:rPr/>
        <w:t>DE RGA POR DECRETO. FALHAS NOS REGISTROS</w:t>
      </w:r>
      <w:r>
        <w:rPr>
          <w:spacing w:val="1"/>
        </w:rPr>
        <w:t> </w:t>
      </w:r>
      <w:r>
        <w:rPr/>
        <w:t>CONTÁBEIS.</w:t>
      </w:r>
      <w:r>
        <w:rPr>
          <w:spacing w:val="1"/>
        </w:rPr>
        <w:t> </w:t>
      </w:r>
      <w:r>
        <w:rPr/>
        <w:t>BAIXO</w:t>
      </w:r>
      <w:r>
        <w:rPr>
          <w:spacing w:val="1"/>
        </w:rPr>
        <w:t> </w:t>
      </w:r>
      <w:r>
        <w:rPr/>
        <w:t>DESEMPENHO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ENSINO.</w:t>
      </w:r>
      <w:r>
        <w:rPr>
          <w:spacing w:val="-53"/>
        </w:rPr>
        <w:t> </w:t>
      </w:r>
      <w:r>
        <w:rPr/>
        <w:t>OCORRÊNCIAS</w:t>
      </w:r>
      <w:r>
        <w:rPr>
          <w:spacing w:val="1"/>
        </w:rPr>
        <w:t> </w:t>
      </w:r>
      <w:r>
        <w:rPr/>
        <w:t>RELEVADAS.</w:t>
      </w:r>
      <w:r>
        <w:rPr>
          <w:spacing w:val="1"/>
        </w:rPr>
        <w:t> </w:t>
      </w:r>
      <w:r>
        <w:rPr/>
        <w:t>ATENDIMENTO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PRINCIPAIS</w:t>
      </w:r>
      <w:r>
        <w:rPr>
          <w:spacing w:val="1"/>
        </w:rPr>
        <w:t> </w:t>
      </w:r>
      <w:r>
        <w:rPr/>
        <w:t>MARCOS</w:t>
      </w:r>
      <w:r>
        <w:rPr>
          <w:spacing w:val="1"/>
        </w:rPr>
        <w:t> </w:t>
      </w:r>
      <w:r>
        <w:rPr/>
        <w:t>LEGAIS.</w:t>
      </w:r>
      <w:r>
        <w:rPr>
          <w:spacing w:val="1"/>
        </w:rPr>
        <w:t> </w:t>
      </w:r>
      <w:r>
        <w:rPr/>
        <w:t>FAVORÁVEL.</w:t>
      </w:r>
      <w:r>
        <w:rPr>
          <w:spacing w:val="1"/>
        </w:rPr>
        <w:t> </w:t>
      </w:r>
      <w:r>
        <w:rPr/>
        <w:t>RECOMENDAÇÃO.</w:t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163"/>
        <w:ind w:left="4145" w:right="835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Aplicação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total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ensino: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26,40%</w:t>
      </w:r>
      <w:r>
        <w:rPr>
          <w:spacing w:val="1"/>
          <w:sz w:val="20"/>
        </w:rPr>
        <w:t> </w:t>
      </w:r>
      <w:r>
        <w:rPr>
          <w:sz w:val="20"/>
        </w:rPr>
        <w:t>(mínimo</w:t>
      </w:r>
      <w:r>
        <w:rPr>
          <w:spacing w:val="1"/>
          <w:sz w:val="20"/>
        </w:rPr>
        <w:t> </w:t>
      </w:r>
      <w:r>
        <w:rPr>
          <w:sz w:val="20"/>
        </w:rPr>
        <w:t>25%).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Investimento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magistério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verba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FUNDEB: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72,48%</w:t>
      </w:r>
      <w:r>
        <w:rPr>
          <w:spacing w:val="1"/>
          <w:sz w:val="20"/>
        </w:rPr>
        <w:t> </w:t>
      </w:r>
      <w:r>
        <w:rPr>
          <w:sz w:val="20"/>
        </w:rPr>
        <w:t>(mínimo</w:t>
      </w:r>
      <w:r>
        <w:rPr>
          <w:spacing w:val="1"/>
          <w:sz w:val="20"/>
        </w:rPr>
        <w:t> </w:t>
      </w:r>
      <w:r>
        <w:rPr>
          <w:sz w:val="20"/>
        </w:rPr>
        <w:t>60%).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Total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despesas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com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FUNDEB: </w:t>
      </w:r>
      <w:r>
        <w:rPr>
          <w:sz w:val="20"/>
        </w:rPr>
        <w:t>100%. </w:t>
      </w:r>
      <w:r>
        <w:rPr>
          <w:rFonts w:ascii="Arial" w:hAnsi="Arial"/>
          <w:b/>
          <w:sz w:val="20"/>
        </w:rPr>
        <w:t>Investimento total na saúde: </w:t>
      </w:r>
      <w:r>
        <w:rPr>
          <w:sz w:val="20"/>
        </w:rPr>
        <w:t>28,38%</w:t>
      </w:r>
      <w:r>
        <w:rPr>
          <w:spacing w:val="1"/>
          <w:sz w:val="20"/>
        </w:rPr>
        <w:t> </w:t>
      </w:r>
      <w:r>
        <w:rPr>
          <w:sz w:val="20"/>
        </w:rPr>
        <w:t>(mínimo 15%). </w:t>
      </w:r>
      <w:r>
        <w:rPr>
          <w:rFonts w:ascii="Arial" w:hAnsi="Arial"/>
          <w:b/>
          <w:sz w:val="20"/>
        </w:rPr>
        <w:t>Transferências à Câmara: </w:t>
      </w:r>
      <w:r>
        <w:rPr>
          <w:sz w:val="20"/>
        </w:rPr>
        <w:t>Em ordem.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Despesa de Pessoal: </w:t>
      </w:r>
      <w:r>
        <w:rPr>
          <w:sz w:val="20"/>
        </w:rPr>
        <w:t>43,23% (máximo 54%). </w:t>
      </w:r>
      <w:r>
        <w:rPr>
          <w:rFonts w:ascii="Arial" w:hAnsi="Arial"/>
          <w:b/>
          <w:sz w:val="20"/>
        </w:rPr>
        <w:t>Encargos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sociais: </w:t>
      </w:r>
      <w:r>
        <w:rPr>
          <w:sz w:val="20"/>
        </w:rPr>
        <w:t>Em ordem. </w:t>
      </w:r>
      <w:r>
        <w:rPr>
          <w:rFonts w:ascii="Arial" w:hAnsi="Arial"/>
          <w:b/>
          <w:sz w:val="20"/>
        </w:rPr>
        <w:t>Subsídios dos Agentes Políticos: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Em ordem. </w:t>
      </w:r>
      <w:r>
        <w:rPr>
          <w:rFonts w:ascii="Arial" w:hAnsi="Arial"/>
          <w:b/>
          <w:sz w:val="20"/>
        </w:rPr>
        <w:t>Precatórios e Obrigações Judiciais: </w:t>
      </w:r>
      <w:r>
        <w:rPr>
          <w:sz w:val="20"/>
        </w:rPr>
        <w:t>Falhas</w:t>
      </w:r>
      <w:r>
        <w:rPr>
          <w:spacing w:val="-53"/>
          <w:sz w:val="20"/>
        </w:rPr>
        <w:t> </w:t>
      </w:r>
      <w:r>
        <w:rPr>
          <w:sz w:val="20"/>
        </w:rPr>
        <w:t>nos</w:t>
      </w:r>
      <w:r>
        <w:rPr>
          <w:spacing w:val="1"/>
          <w:sz w:val="20"/>
        </w:rPr>
        <w:t> </w:t>
      </w:r>
      <w:r>
        <w:rPr>
          <w:sz w:val="20"/>
        </w:rPr>
        <w:t>registros</w:t>
      </w:r>
      <w:r>
        <w:rPr>
          <w:spacing w:val="1"/>
          <w:sz w:val="20"/>
        </w:rPr>
        <w:t> </w:t>
      </w:r>
      <w:r>
        <w:rPr>
          <w:sz w:val="20"/>
        </w:rPr>
        <w:t>(relevado).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Resultado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execução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orçamentária: </w:t>
      </w:r>
      <w:r>
        <w:rPr>
          <w:sz w:val="20"/>
        </w:rPr>
        <w:t>Superávit de R$ 4.397.115,00 (4,80%).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Resultado financeiro: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Positivo em R$ 11.934.590,27.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Restrições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Último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Ano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Mandato:</w:t>
      </w:r>
      <w:r>
        <w:rPr>
          <w:rFonts w:ascii="Arial" w:hAnsi="Arial"/>
          <w:b/>
          <w:spacing w:val="-1"/>
          <w:sz w:val="20"/>
        </w:rPr>
        <w:t> </w:t>
      </w:r>
      <w:r>
        <w:rPr>
          <w:sz w:val="20"/>
        </w:rPr>
        <w:t>Em ordem.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spacing w:before="0"/>
        <w:ind w:left="3010" w:right="0" w:firstLine="0"/>
        <w:jc w:val="both"/>
        <w:rPr>
          <w:sz w:val="23"/>
        </w:rPr>
      </w:pPr>
      <w:r>
        <w:rPr>
          <w:sz w:val="23"/>
        </w:rPr>
        <w:t>Vistos,</w:t>
      </w:r>
      <w:r>
        <w:rPr>
          <w:spacing w:val="-1"/>
          <w:sz w:val="23"/>
        </w:rPr>
        <w:t> </w:t>
      </w:r>
      <w:r>
        <w:rPr>
          <w:sz w:val="23"/>
        </w:rPr>
        <w:t>relatados</w:t>
      </w:r>
      <w:r>
        <w:rPr>
          <w:spacing w:val="-2"/>
          <w:sz w:val="23"/>
        </w:rPr>
        <w:t> </w:t>
      </w:r>
      <w:r>
        <w:rPr>
          <w:sz w:val="23"/>
        </w:rPr>
        <w:t>e</w:t>
      </w:r>
      <w:r>
        <w:rPr>
          <w:spacing w:val="-2"/>
          <w:sz w:val="23"/>
        </w:rPr>
        <w:t> </w:t>
      </w:r>
      <w:r>
        <w:rPr>
          <w:sz w:val="23"/>
        </w:rPr>
        <w:t>discutidos</w:t>
      </w:r>
      <w:r>
        <w:rPr>
          <w:spacing w:val="-2"/>
          <w:sz w:val="23"/>
        </w:rPr>
        <w:t> </w:t>
      </w:r>
      <w:r>
        <w:rPr>
          <w:sz w:val="23"/>
        </w:rPr>
        <w:t>os</w:t>
      </w:r>
      <w:r>
        <w:rPr>
          <w:spacing w:val="-2"/>
          <w:sz w:val="23"/>
        </w:rPr>
        <w:t> </w:t>
      </w:r>
      <w:r>
        <w:rPr>
          <w:sz w:val="23"/>
        </w:rPr>
        <w:t>autos.</w:t>
      </w:r>
    </w:p>
    <w:p>
      <w:pPr>
        <w:spacing w:line="360" w:lineRule="auto" w:before="131"/>
        <w:ind w:left="742" w:right="838" w:firstLine="2268"/>
        <w:jc w:val="both"/>
        <w:rPr>
          <w:sz w:val="24"/>
        </w:rPr>
      </w:pPr>
      <w:r>
        <w:rPr>
          <w:sz w:val="23"/>
        </w:rPr>
        <w:t>A E. Segunda Câmara do Tribunal de Contas do Estado de</w:t>
      </w:r>
      <w:r>
        <w:rPr>
          <w:spacing w:val="1"/>
          <w:sz w:val="23"/>
        </w:rPr>
        <w:t> </w:t>
      </w:r>
      <w:r>
        <w:rPr>
          <w:spacing w:val="-1"/>
          <w:sz w:val="23"/>
        </w:rPr>
        <w:t>São</w:t>
      </w:r>
      <w:r>
        <w:rPr>
          <w:spacing w:val="-14"/>
          <w:sz w:val="23"/>
        </w:rPr>
        <w:t> </w:t>
      </w:r>
      <w:r>
        <w:rPr>
          <w:spacing w:val="-1"/>
          <w:sz w:val="23"/>
        </w:rPr>
        <w:t>Paulo,</w:t>
      </w:r>
      <w:r>
        <w:rPr>
          <w:spacing w:val="-12"/>
          <w:sz w:val="23"/>
        </w:rPr>
        <w:t> </w:t>
      </w:r>
      <w:r>
        <w:rPr>
          <w:sz w:val="23"/>
        </w:rPr>
        <w:t>em</w:t>
      </w:r>
      <w:r>
        <w:rPr>
          <w:spacing w:val="-13"/>
          <w:sz w:val="23"/>
        </w:rPr>
        <w:t> </w:t>
      </w:r>
      <w:r>
        <w:rPr>
          <w:sz w:val="23"/>
        </w:rPr>
        <w:t>Sessão</w:t>
      </w:r>
      <w:r>
        <w:rPr>
          <w:spacing w:val="-16"/>
          <w:sz w:val="23"/>
        </w:rPr>
        <w:t> </w:t>
      </w:r>
      <w:r>
        <w:rPr>
          <w:sz w:val="23"/>
        </w:rPr>
        <w:t>de</w:t>
      </w:r>
      <w:r>
        <w:rPr>
          <w:spacing w:val="-12"/>
          <w:sz w:val="23"/>
        </w:rPr>
        <w:t> </w:t>
      </w:r>
      <w:r>
        <w:rPr>
          <w:sz w:val="23"/>
        </w:rPr>
        <w:t>18</w:t>
      </w:r>
      <w:r>
        <w:rPr>
          <w:spacing w:val="-13"/>
          <w:sz w:val="23"/>
        </w:rPr>
        <w:t> </w:t>
      </w:r>
      <w:r>
        <w:rPr>
          <w:sz w:val="23"/>
        </w:rPr>
        <w:t>de</w:t>
      </w:r>
      <w:r>
        <w:rPr>
          <w:spacing w:val="-14"/>
          <w:sz w:val="23"/>
        </w:rPr>
        <w:t> </w:t>
      </w:r>
      <w:r>
        <w:rPr>
          <w:sz w:val="23"/>
        </w:rPr>
        <w:t>outubro</w:t>
      </w:r>
      <w:r>
        <w:rPr>
          <w:spacing w:val="-13"/>
          <w:sz w:val="23"/>
        </w:rPr>
        <w:t> </w:t>
      </w:r>
      <w:r>
        <w:rPr>
          <w:sz w:val="23"/>
        </w:rPr>
        <w:t>de</w:t>
      </w:r>
      <w:r>
        <w:rPr>
          <w:spacing w:val="-13"/>
          <w:sz w:val="23"/>
        </w:rPr>
        <w:t> </w:t>
      </w:r>
      <w:r>
        <w:rPr>
          <w:sz w:val="23"/>
        </w:rPr>
        <w:t>2022,</w:t>
      </w:r>
      <w:r>
        <w:rPr>
          <w:spacing w:val="-12"/>
          <w:sz w:val="23"/>
        </w:rPr>
        <w:t> </w:t>
      </w:r>
      <w:r>
        <w:rPr>
          <w:sz w:val="23"/>
        </w:rPr>
        <w:t>pelo</w:t>
      </w:r>
      <w:r>
        <w:rPr>
          <w:spacing w:val="-14"/>
          <w:sz w:val="23"/>
        </w:rPr>
        <w:t> </w:t>
      </w:r>
      <w:r>
        <w:rPr>
          <w:sz w:val="23"/>
        </w:rPr>
        <w:t>voto</w:t>
      </w:r>
      <w:r>
        <w:rPr>
          <w:spacing w:val="-14"/>
          <w:sz w:val="23"/>
        </w:rPr>
        <w:t> </w:t>
      </w:r>
      <w:r>
        <w:rPr>
          <w:sz w:val="23"/>
        </w:rPr>
        <w:t>da</w:t>
      </w:r>
      <w:r>
        <w:rPr>
          <w:spacing w:val="-13"/>
          <w:sz w:val="23"/>
        </w:rPr>
        <w:t> </w:t>
      </w:r>
      <w:r>
        <w:rPr>
          <w:sz w:val="23"/>
        </w:rPr>
        <w:t>Conselheira</w:t>
      </w:r>
      <w:r>
        <w:rPr>
          <w:spacing w:val="-14"/>
          <w:sz w:val="23"/>
        </w:rPr>
        <w:t> </w:t>
      </w:r>
      <w:r>
        <w:rPr>
          <w:sz w:val="23"/>
        </w:rPr>
        <w:t>Cristiana</w:t>
      </w:r>
      <w:r>
        <w:rPr>
          <w:spacing w:val="-62"/>
          <w:sz w:val="23"/>
        </w:rPr>
        <w:t> </w:t>
      </w:r>
      <w:r>
        <w:rPr>
          <w:sz w:val="23"/>
        </w:rPr>
        <w:t>de Castro Moraes, Relatora, e dos Conselheiros Renato Martins Costa, Presidente,</w:t>
      </w:r>
      <w:r>
        <w:rPr>
          <w:spacing w:val="-61"/>
          <w:sz w:val="23"/>
        </w:rPr>
        <w:t> </w:t>
      </w:r>
      <w:r>
        <w:rPr>
          <w:sz w:val="23"/>
        </w:rPr>
        <w:t>e</w:t>
      </w:r>
      <w:r>
        <w:rPr>
          <w:spacing w:val="60"/>
          <w:sz w:val="23"/>
        </w:rPr>
        <w:t> </w:t>
      </w:r>
      <w:r>
        <w:rPr>
          <w:sz w:val="23"/>
        </w:rPr>
        <w:t>Robson</w:t>
      </w:r>
      <w:r>
        <w:rPr>
          <w:spacing w:val="60"/>
          <w:sz w:val="23"/>
        </w:rPr>
        <w:t> </w:t>
      </w:r>
      <w:r>
        <w:rPr>
          <w:sz w:val="23"/>
        </w:rPr>
        <w:t>Marinho</w:t>
      </w:r>
      <w:r>
        <w:rPr>
          <w:spacing w:val="62"/>
          <w:sz w:val="23"/>
        </w:rPr>
        <w:t> </w:t>
      </w:r>
      <w:r>
        <w:rPr>
          <w:sz w:val="23"/>
        </w:rPr>
        <w:t>emitiu</w:t>
      </w:r>
      <w:r>
        <w:rPr>
          <w:spacing w:val="60"/>
          <w:sz w:val="23"/>
        </w:rPr>
        <w:t> </w:t>
      </w:r>
      <w:r>
        <w:rPr>
          <w:rFonts w:ascii="Arial" w:hAnsi="Arial"/>
          <w:b/>
          <w:sz w:val="23"/>
        </w:rPr>
        <w:t>PARECER</w:t>
      </w:r>
      <w:r>
        <w:rPr>
          <w:rFonts w:ascii="Arial" w:hAnsi="Arial"/>
          <w:b/>
          <w:spacing w:val="60"/>
          <w:sz w:val="23"/>
        </w:rPr>
        <w:t> </w:t>
      </w:r>
      <w:r>
        <w:rPr>
          <w:rFonts w:ascii="Arial" w:hAnsi="Arial"/>
          <w:b/>
          <w:sz w:val="23"/>
        </w:rPr>
        <w:t>PRÉVIO</w:t>
      </w:r>
      <w:r>
        <w:rPr>
          <w:rFonts w:ascii="Arial" w:hAnsi="Arial"/>
          <w:b/>
          <w:spacing w:val="63"/>
          <w:sz w:val="23"/>
        </w:rPr>
        <w:t> </w:t>
      </w:r>
      <w:r>
        <w:rPr>
          <w:rFonts w:ascii="Arial" w:hAnsi="Arial"/>
          <w:b/>
          <w:sz w:val="23"/>
        </w:rPr>
        <w:t>FAVORÁVEL</w:t>
      </w:r>
      <w:r>
        <w:rPr>
          <w:rFonts w:ascii="Arial" w:hAnsi="Arial"/>
          <w:b/>
          <w:spacing w:val="63"/>
          <w:sz w:val="23"/>
        </w:rPr>
        <w:t> </w:t>
      </w:r>
      <w:r>
        <w:rPr>
          <w:sz w:val="23"/>
        </w:rPr>
        <w:t>à</w:t>
      </w:r>
      <w:r>
        <w:rPr>
          <w:spacing w:val="61"/>
          <w:sz w:val="23"/>
        </w:rPr>
        <w:t> </w:t>
      </w:r>
      <w:r>
        <w:rPr>
          <w:sz w:val="23"/>
        </w:rPr>
        <w:t>aprovação</w:t>
      </w:r>
      <w:r>
        <w:rPr>
          <w:spacing w:val="61"/>
          <w:sz w:val="23"/>
        </w:rPr>
        <w:t> </w:t>
      </w:r>
      <w:r>
        <w:rPr>
          <w:sz w:val="24"/>
        </w:rPr>
        <w:t>das</w:t>
      </w:r>
      <w:r>
        <w:rPr>
          <w:spacing w:val="-64"/>
          <w:sz w:val="24"/>
        </w:rPr>
        <w:t> </w:t>
      </w:r>
      <w:r>
        <w:rPr>
          <w:sz w:val="24"/>
        </w:rPr>
        <w:t>contas da Prefeitura Municipal de São Miguel Arcanjo, relativas ao exercício de</w:t>
      </w:r>
      <w:r>
        <w:rPr>
          <w:spacing w:val="1"/>
          <w:sz w:val="24"/>
        </w:rPr>
        <w:t> </w:t>
      </w:r>
      <w:r>
        <w:rPr>
          <w:sz w:val="24"/>
        </w:rPr>
        <w:t>2020, excetuando aqueles atos, porventura, pendentes de julgamento neste e.</w:t>
      </w:r>
      <w:r>
        <w:rPr>
          <w:spacing w:val="1"/>
          <w:sz w:val="24"/>
        </w:rPr>
        <w:t> </w:t>
      </w:r>
      <w:r>
        <w:rPr>
          <w:sz w:val="24"/>
        </w:rPr>
        <w:t>Tribunal.</w:t>
      </w:r>
    </w:p>
    <w:p>
      <w:pPr>
        <w:spacing w:line="360" w:lineRule="auto" w:before="2"/>
        <w:ind w:left="742" w:right="620" w:firstLine="2268"/>
        <w:jc w:val="left"/>
        <w:rPr>
          <w:sz w:val="24"/>
        </w:rPr>
      </w:pPr>
      <w:r>
        <w:rPr>
          <w:sz w:val="24"/>
        </w:rPr>
        <w:t>Determinou,</w:t>
      </w:r>
      <w:r>
        <w:rPr>
          <w:spacing w:val="-10"/>
          <w:sz w:val="24"/>
        </w:rPr>
        <w:t> </w:t>
      </w:r>
      <w:r>
        <w:rPr>
          <w:sz w:val="24"/>
        </w:rPr>
        <w:t>outrossim,</w:t>
      </w:r>
      <w:r>
        <w:rPr>
          <w:spacing w:val="-7"/>
          <w:sz w:val="24"/>
        </w:rPr>
        <w:t> </w:t>
      </w:r>
      <w:r>
        <w:rPr>
          <w:sz w:val="24"/>
        </w:rPr>
        <w:t>à</w:t>
      </w:r>
      <w:r>
        <w:rPr>
          <w:spacing w:val="-8"/>
          <w:sz w:val="24"/>
        </w:rPr>
        <w:t> </w:t>
      </w:r>
      <w:r>
        <w:rPr>
          <w:sz w:val="24"/>
        </w:rPr>
        <w:t>margem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sz w:val="24"/>
        </w:rPr>
        <w:t>parecer,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expedição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22"/>
          <w:sz w:val="24"/>
        </w:rPr>
        <w:t> </w:t>
      </w:r>
      <w:r>
        <w:rPr>
          <w:sz w:val="24"/>
        </w:rPr>
        <w:t>ofício</w:t>
      </w:r>
      <w:r>
        <w:rPr>
          <w:spacing w:val="23"/>
          <w:sz w:val="24"/>
        </w:rPr>
        <w:t> </w:t>
      </w:r>
      <w:r>
        <w:rPr>
          <w:sz w:val="24"/>
        </w:rPr>
        <w:t>ao</w:t>
      </w:r>
      <w:r>
        <w:rPr>
          <w:spacing w:val="20"/>
          <w:sz w:val="24"/>
        </w:rPr>
        <w:t> </w:t>
      </w:r>
      <w:r>
        <w:rPr>
          <w:sz w:val="24"/>
        </w:rPr>
        <w:t>Executivo</w:t>
      </w:r>
      <w:r>
        <w:rPr>
          <w:spacing w:val="20"/>
          <w:sz w:val="24"/>
        </w:rPr>
        <w:t> </w:t>
      </w:r>
      <w:r>
        <w:rPr>
          <w:sz w:val="24"/>
        </w:rPr>
        <w:t>Municipal,</w:t>
      </w:r>
      <w:r>
        <w:rPr>
          <w:spacing w:val="21"/>
          <w:sz w:val="24"/>
        </w:rPr>
        <w:t> </w:t>
      </w:r>
      <w:r>
        <w:rPr>
          <w:sz w:val="24"/>
        </w:rPr>
        <w:t>com</w:t>
      </w:r>
      <w:r>
        <w:rPr>
          <w:spacing w:val="23"/>
          <w:sz w:val="24"/>
        </w:rPr>
        <w:t> </w:t>
      </w:r>
      <w:r>
        <w:rPr>
          <w:sz w:val="24"/>
        </w:rPr>
        <w:t>as</w:t>
      </w:r>
      <w:r>
        <w:rPr>
          <w:spacing w:val="22"/>
          <w:sz w:val="24"/>
        </w:rPr>
        <w:t> </w:t>
      </w:r>
      <w:r>
        <w:rPr>
          <w:sz w:val="24"/>
        </w:rPr>
        <w:t>recomendações</w:t>
      </w:r>
      <w:r>
        <w:rPr>
          <w:spacing w:val="22"/>
          <w:sz w:val="24"/>
        </w:rPr>
        <w:t> </w:t>
      </w:r>
      <w:r>
        <w:rPr>
          <w:sz w:val="24"/>
        </w:rPr>
        <w:t>constantes</w:t>
      </w:r>
      <w:r>
        <w:rPr>
          <w:spacing w:val="21"/>
          <w:sz w:val="24"/>
        </w:rPr>
        <w:t> </w:t>
      </w:r>
      <w:r>
        <w:rPr>
          <w:sz w:val="24"/>
        </w:rPr>
        <w:t>do</w:t>
      </w:r>
      <w:r>
        <w:rPr>
          <w:spacing w:val="23"/>
          <w:sz w:val="24"/>
        </w:rPr>
        <w:t> </w:t>
      </w:r>
      <w:r>
        <w:rPr>
          <w:sz w:val="24"/>
        </w:rPr>
        <w:t>voto,</w:t>
      </w:r>
    </w:p>
    <w:p>
      <w:pPr>
        <w:spacing w:after="0" w:line="360" w:lineRule="auto"/>
        <w:jc w:val="left"/>
        <w:rPr>
          <w:sz w:val="24"/>
        </w:rPr>
        <w:sectPr>
          <w:footerReference w:type="default" r:id="rId5"/>
          <w:type w:val="continuous"/>
          <w:pgSz w:w="11910" w:h="16840"/>
          <w:pgMar w:footer="392" w:top="680" w:bottom="580" w:left="960" w:right="860"/>
          <w:pgNumType w:start="1"/>
        </w:sectPr>
      </w:pPr>
    </w:p>
    <w:p>
      <w:pPr>
        <w:pStyle w:val="BodyText"/>
        <w:spacing w:before="6"/>
        <w:rPr>
          <w:sz w:val="29"/>
        </w:rPr>
      </w:pPr>
      <w:r>
        <w:rPr/>
        <w:pict>
          <v:shape style="position:absolute;margin-left:569.412781pt;margin-top:62.629982pt;width:21.1pt;height:716.65pt;mso-position-horizontal-relative:page;mso-position-vertical-relative:page;z-index:15731200" type="#_x0000_t202" filled="false" stroked="false">
            <v:textbox inset="0,0,0,0" style="layout-flow:vertical">
              <w:txbxContent>
                <w:p>
                  <w:pPr>
                    <w:pStyle w:val="BodyText"/>
                    <w:spacing w:line="193" w:lineRule="exact" w:before="14"/>
                    <w:jc w:val="center"/>
                  </w:pPr>
                  <w:r>
                    <w:rPr/>
                    <w:t>CÓPIA DE DOCUMENTO ASSINADO DIGITALMENTE POR: RENATO MARTINS COSTA; CRISTIANA DE CASTRO MORAES. Sistema e-TCESP. Para obter informações sobre</w:t>
                  </w:r>
                </w:p>
                <w:p>
                  <w:pPr>
                    <w:pStyle w:val="BodyText"/>
                    <w:spacing w:line="193" w:lineRule="exact"/>
                    <w:ind w:left="1"/>
                    <w:jc w:val="center"/>
                  </w:pPr>
                  <w:r>
                    <w:rPr/>
                    <w:t>assinatura e/ou ver o arquivo original acesse </w:t>
                  </w:r>
                  <w:hyperlink r:id="rId6">
                    <w:r>
                      <w:rPr/>
                      <w:t>http://e-processo.tce.sp.gov.br</w:t>
                    </w:r>
                  </w:hyperlink>
                  <w:r>
                    <w:rPr/>
                    <w:t> - link 'Validar documento digital' e informe o código do documento: 4-99SS-MJR9-74KF-4D16</w:t>
                  </w:r>
                </w:p>
              </w:txbxContent>
            </v:textbox>
            <w10:wrap type="none"/>
          </v:shape>
        </w:pic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682092</wp:posOffset>
            </wp:positionH>
            <wp:positionV relativeFrom="paragraph">
              <wp:posOffset>-217989</wp:posOffset>
            </wp:positionV>
            <wp:extent cx="809819" cy="882171"/>
            <wp:effectExtent l="0" t="0" r="0" b="0"/>
            <wp:wrapNone/>
            <wp:docPr id="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819" cy="882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6171601</wp:posOffset>
            </wp:positionH>
            <wp:positionV relativeFrom="paragraph">
              <wp:posOffset>-155940</wp:posOffset>
            </wp:positionV>
            <wp:extent cx="777180" cy="724722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180" cy="724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CONTAS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ESTADO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SÃO</w:t>
      </w:r>
      <w:r>
        <w:rPr>
          <w:spacing w:val="-3"/>
        </w:rPr>
        <w:t> </w:t>
      </w:r>
      <w:r>
        <w:rPr/>
        <w:t>PAULO</w:t>
      </w:r>
    </w:p>
    <w:p>
      <w:pPr>
        <w:spacing w:before="97"/>
        <w:ind w:left="2038" w:right="1783" w:firstLine="0"/>
        <w:jc w:val="center"/>
        <w:rPr>
          <w:rFonts w:ascii="Verdana"/>
          <w:b/>
          <w:sz w:val="18"/>
        </w:rPr>
      </w:pPr>
      <w:r>
        <w:rPr>
          <w:rFonts w:ascii="Verdana"/>
          <w:b/>
          <w:sz w:val="18"/>
        </w:rPr>
        <w:t>GABINETE</w:t>
      </w:r>
      <w:r>
        <w:rPr>
          <w:rFonts w:ascii="Verdana"/>
          <w:b/>
          <w:spacing w:val="-4"/>
          <w:sz w:val="18"/>
        </w:rPr>
        <w:t> </w:t>
      </w:r>
      <w:r>
        <w:rPr>
          <w:rFonts w:ascii="Verdana"/>
          <w:b/>
          <w:sz w:val="18"/>
        </w:rPr>
        <w:t>DA</w:t>
      </w:r>
      <w:r>
        <w:rPr>
          <w:rFonts w:ascii="Verdana"/>
          <w:b/>
          <w:spacing w:val="-3"/>
          <w:sz w:val="18"/>
        </w:rPr>
        <w:t> </w:t>
      </w:r>
      <w:r>
        <w:rPr>
          <w:rFonts w:ascii="Verdana"/>
          <w:b/>
          <w:sz w:val="18"/>
        </w:rPr>
        <w:t>CONSELHEIRA</w:t>
      </w:r>
      <w:r>
        <w:rPr>
          <w:rFonts w:ascii="Verdana"/>
          <w:b/>
          <w:spacing w:val="-3"/>
          <w:sz w:val="18"/>
        </w:rPr>
        <w:t> </w:t>
      </w:r>
      <w:r>
        <w:rPr>
          <w:rFonts w:ascii="Verdana"/>
          <w:b/>
          <w:sz w:val="18"/>
        </w:rPr>
        <w:t>CRISTIANA</w:t>
      </w:r>
      <w:r>
        <w:rPr>
          <w:rFonts w:ascii="Verdana"/>
          <w:b/>
          <w:spacing w:val="-4"/>
          <w:sz w:val="18"/>
        </w:rPr>
        <w:t> </w:t>
      </w:r>
      <w:r>
        <w:rPr>
          <w:rFonts w:ascii="Verdana"/>
          <w:b/>
          <w:sz w:val="18"/>
        </w:rPr>
        <w:t>DE</w:t>
      </w:r>
      <w:r>
        <w:rPr>
          <w:rFonts w:ascii="Verdana"/>
          <w:b/>
          <w:spacing w:val="-2"/>
          <w:sz w:val="18"/>
        </w:rPr>
        <w:t> </w:t>
      </w:r>
      <w:r>
        <w:rPr>
          <w:rFonts w:ascii="Verdana"/>
          <w:b/>
          <w:sz w:val="18"/>
        </w:rPr>
        <w:t>CASTRO</w:t>
      </w:r>
      <w:r>
        <w:rPr>
          <w:rFonts w:ascii="Verdana"/>
          <w:b/>
          <w:spacing w:val="-1"/>
          <w:sz w:val="18"/>
        </w:rPr>
        <w:t> </w:t>
      </w:r>
      <w:r>
        <w:rPr>
          <w:rFonts w:ascii="Verdana"/>
          <w:b/>
          <w:sz w:val="18"/>
        </w:rPr>
        <w:t>MORAES</w:t>
      </w:r>
    </w:p>
    <w:p>
      <w:pPr>
        <w:pStyle w:val="BodyText"/>
        <w:rPr>
          <w:rFonts w:ascii="Verdana"/>
          <w:b/>
          <w:sz w:val="20"/>
        </w:rPr>
      </w:pPr>
    </w:p>
    <w:p>
      <w:pPr>
        <w:pStyle w:val="BodyText"/>
        <w:spacing w:before="1"/>
        <w:rPr>
          <w:rFonts w:ascii="Verdana"/>
          <w:b/>
          <w:sz w:val="23"/>
        </w:rPr>
      </w:pPr>
    </w:p>
    <w:p>
      <w:pPr>
        <w:pStyle w:val="Heading1"/>
        <w:spacing w:line="360" w:lineRule="auto" w:before="93"/>
        <w:ind w:right="845" w:firstLine="0"/>
      </w:pPr>
      <w:r>
        <w:rPr/>
        <w:t>inserido aos autos, devendo a Fiscalização acompanhar o cumprimento das</w:t>
      </w:r>
      <w:r>
        <w:rPr>
          <w:spacing w:val="1"/>
        </w:rPr>
        <w:t> </w:t>
      </w:r>
      <w:r>
        <w:rPr/>
        <w:t>recomendações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determinações</w:t>
      </w:r>
      <w:r>
        <w:rPr>
          <w:spacing w:val="-1"/>
        </w:rPr>
        <w:t> </w:t>
      </w:r>
      <w:r>
        <w:rPr/>
        <w:t>expedidas,</w:t>
      </w:r>
      <w:r>
        <w:rPr>
          <w:spacing w:val="-3"/>
        </w:rPr>
        <w:t> </w:t>
      </w:r>
      <w:r>
        <w:rPr/>
        <w:t>em suas</w:t>
      </w:r>
      <w:r>
        <w:rPr>
          <w:spacing w:val="-3"/>
        </w:rPr>
        <w:t> </w:t>
      </w:r>
      <w:r>
        <w:rPr/>
        <w:t>próximas</w:t>
      </w:r>
      <w:r>
        <w:rPr>
          <w:spacing w:val="-2"/>
        </w:rPr>
        <w:t> </w:t>
      </w:r>
      <w:r>
        <w:rPr/>
        <w:t>inspeções.</w:t>
      </w:r>
    </w:p>
    <w:p>
      <w:pPr>
        <w:spacing w:line="360" w:lineRule="auto" w:before="0"/>
        <w:ind w:left="742" w:right="834" w:firstLine="2268"/>
        <w:jc w:val="both"/>
        <w:rPr>
          <w:sz w:val="24"/>
        </w:rPr>
      </w:pPr>
      <w:r>
        <w:rPr>
          <w:sz w:val="24"/>
        </w:rPr>
        <w:t>Determinou, também, que o processo TC-014696.989.20-</w:t>
      </w:r>
      <w:r>
        <w:rPr>
          <w:spacing w:val="1"/>
          <w:sz w:val="24"/>
        </w:rPr>
        <w:t> </w:t>
      </w:r>
      <w:r>
        <w:rPr>
          <w:sz w:val="24"/>
        </w:rPr>
        <w:t>1 – Acompanhamento Especial da Covid-19 permaneça arquivado, haja vista o</w:t>
      </w:r>
      <w:r>
        <w:rPr>
          <w:spacing w:val="1"/>
          <w:sz w:val="24"/>
        </w:rPr>
        <w:t> </w:t>
      </w:r>
      <w:r>
        <w:rPr>
          <w:sz w:val="24"/>
        </w:rPr>
        <w:t>exaurimento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matérias nele</w:t>
      </w:r>
      <w:r>
        <w:rPr>
          <w:spacing w:val="-2"/>
          <w:sz w:val="24"/>
        </w:rPr>
        <w:t> </w:t>
      </w:r>
      <w:r>
        <w:rPr>
          <w:sz w:val="24"/>
        </w:rPr>
        <w:t>tratadas.</w:t>
      </w:r>
    </w:p>
    <w:p>
      <w:pPr>
        <w:pStyle w:val="Heading1"/>
        <w:spacing w:line="360" w:lineRule="auto" w:before="1"/>
        <w:ind w:right="839"/>
      </w:pPr>
      <w:r>
        <w:rPr/>
        <w:t>Determinou,</w:t>
      </w:r>
      <w:r>
        <w:rPr>
          <w:spacing w:val="1"/>
        </w:rPr>
        <w:t> </w:t>
      </w:r>
      <w:r>
        <w:rPr/>
        <w:t>após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trânsito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julgado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decisão,</w:t>
      </w:r>
      <w:r>
        <w:rPr>
          <w:spacing w:val="1"/>
        </w:rPr>
        <w:t> </w:t>
      </w:r>
      <w:r>
        <w:rPr/>
        <w:t>cumpridas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providências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determinações</w:t>
      </w:r>
      <w:r>
        <w:rPr>
          <w:spacing w:val="1"/>
        </w:rPr>
        <w:t> </w:t>
      </w:r>
      <w:r>
        <w:rPr/>
        <w:t>cabíveis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verificada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inexistência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novos</w:t>
      </w:r>
      <w:r>
        <w:rPr>
          <w:spacing w:val="-2"/>
        </w:rPr>
        <w:t> </w:t>
      </w:r>
      <w:r>
        <w:rPr/>
        <w:t>documentos,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arquivamento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autos.</w:t>
      </w:r>
    </w:p>
    <w:p>
      <w:pPr>
        <w:pStyle w:val="Heading2"/>
        <w:spacing w:line="360" w:lineRule="auto"/>
        <w:ind w:right="842" w:firstLine="2268"/>
      </w:pPr>
      <w:r>
        <w:rPr/>
        <w:t>Em</w:t>
      </w:r>
      <w:r>
        <w:rPr>
          <w:spacing w:val="-2"/>
        </w:rPr>
        <w:t> </w:t>
      </w:r>
      <w:r>
        <w:rPr/>
        <w:t>se</w:t>
      </w:r>
      <w:r>
        <w:rPr>
          <w:spacing w:val="-5"/>
        </w:rPr>
        <w:t> </w:t>
      </w:r>
      <w:r>
        <w:rPr/>
        <w:t>tratando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procedimento</w:t>
      </w:r>
      <w:r>
        <w:rPr>
          <w:spacing w:val="-3"/>
        </w:rPr>
        <w:t> </w:t>
      </w:r>
      <w:r>
        <w:rPr/>
        <w:t>eletrônico,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conformidade</w:t>
      </w:r>
      <w:r>
        <w:rPr>
          <w:spacing w:val="-61"/>
        </w:rPr>
        <w:t> </w:t>
      </w:r>
      <w:r>
        <w:rPr/>
        <w:t>da Resolução nº 01/2011, o relatório e voto, bem como os demais documentos que</w:t>
      </w:r>
      <w:r>
        <w:rPr>
          <w:spacing w:val="-61"/>
        </w:rPr>
        <w:t> </w:t>
      </w:r>
      <w:r>
        <w:rPr/>
        <w:t>compõem os autos, poderão ser consultados, mediante regular cadastramento, no</w:t>
      </w:r>
      <w:r>
        <w:rPr>
          <w:spacing w:val="1"/>
        </w:rPr>
        <w:t> </w:t>
      </w: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Processo</w:t>
      </w:r>
      <w:r>
        <w:rPr>
          <w:spacing w:val="-2"/>
        </w:rPr>
        <w:t> </w:t>
      </w:r>
      <w:r>
        <w:rPr/>
        <w:t>Eletrônico</w:t>
      </w:r>
      <w:r>
        <w:rPr>
          <w:spacing w:val="2"/>
        </w:rPr>
        <w:t> </w:t>
      </w:r>
      <w:r>
        <w:rPr/>
        <w:t>–</w:t>
      </w:r>
      <w:r>
        <w:rPr>
          <w:spacing w:val="-2"/>
        </w:rPr>
        <w:t> </w:t>
      </w:r>
      <w:r>
        <w:rPr/>
        <w:t>e-TCESP,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página </w:t>
      </w:r>
      <w:hyperlink r:id="rId9">
        <w:r>
          <w:rPr>
            <w:color w:val="0000FF"/>
            <w:u w:val="single" w:color="0000FF"/>
          </w:rPr>
          <w:t>www.tce.sp.gov.br</w:t>
        </w:r>
      </w:hyperlink>
      <w:r>
        <w:rPr/>
        <w:t>.</w:t>
      </w:r>
    </w:p>
    <w:p>
      <w:pPr>
        <w:spacing w:line="362" w:lineRule="auto" w:before="0"/>
        <w:ind w:left="742" w:right="891" w:firstLine="2268"/>
        <w:jc w:val="both"/>
        <w:rPr>
          <w:sz w:val="23"/>
        </w:rPr>
      </w:pPr>
      <w:r>
        <w:rPr>
          <w:sz w:val="23"/>
        </w:rPr>
        <w:t>Presente o Dr. José Mendes Neto, DD. Representante do</w:t>
      </w:r>
      <w:r>
        <w:rPr>
          <w:spacing w:val="1"/>
          <w:sz w:val="23"/>
        </w:rPr>
        <w:t> </w:t>
      </w:r>
      <w:r>
        <w:rPr>
          <w:sz w:val="23"/>
        </w:rPr>
        <w:t>Ministério</w:t>
      </w:r>
      <w:r>
        <w:rPr>
          <w:spacing w:val="-2"/>
          <w:sz w:val="23"/>
        </w:rPr>
        <w:t> </w:t>
      </w:r>
      <w:r>
        <w:rPr>
          <w:sz w:val="23"/>
        </w:rPr>
        <w:t>Público</w:t>
      </w:r>
      <w:r>
        <w:rPr>
          <w:spacing w:val="-1"/>
          <w:sz w:val="23"/>
        </w:rPr>
        <w:t> </w:t>
      </w:r>
      <w:r>
        <w:rPr>
          <w:sz w:val="23"/>
        </w:rPr>
        <w:t>de</w:t>
      </w:r>
      <w:r>
        <w:rPr>
          <w:spacing w:val="-1"/>
          <w:sz w:val="23"/>
        </w:rPr>
        <w:t> </w:t>
      </w:r>
      <w:r>
        <w:rPr>
          <w:sz w:val="23"/>
        </w:rPr>
        <w:t>Contas.</w:t>
      </w:r>
    </w:p>
    <w:p>
      <w:pPr>
        <w:pStyle w:val="Heading2"/>
        <w:spacing w:line="260" w:lineRule="exact"/>
        <w:ind w:left="3010"/>
        <w:jc w:val="left"/>
      </w:pPr>
      <w:r>
        <w:rPr/>
        <w:t>Publique-se.</w:t>
      </w:r>
    </w:p>
    <w:p>
      <w:pPr>
        <w:spacing w:before="131"/>
        <w:ind w:left="3010" w:right="0" w:firstLine="0"/>
        <w:jc w:val="left"/>
        <w:rPr>
          <w:sz w:val="23"/>
        </w:rPr>
      </w:pPr>
      <w:r>
        <w:rPr>
          <w:sz w:val="23"/>
        </w:rPr>
        <w:t>São</w:t>
      </w:r>
      <w:r>
        <w:rPr>
          <w:spacing w:val="-3"/>
          <w:sz w:val="23"/>
        </w:rPr>
        <w:t> </w:t>
      </w:r>
      <w:r>
        <w:rPr>
          <w:sz w:val="23"/>
        </w:rPr>
        <w:t>Paulo,</w:t>
      </w:r>
      <w:r>
        <w:rPr>
          <w:spacing w:val="-1"/>
          <w:sz w:val="23"/>
        </w:rPr>
        <w:t> </w:t>
      </w:r>
      <w:r>
        <w:rPr>
          <w:sz w:val="24"/>
        </w:rPr>
        <w:t>10 de</w:t>
      </w:r>
      <w:r>
        <w:rPr>
          <w:spacing w:val="-4"/>
          <w:sz w:val="24"/>
        </w:rPr>
        <w:t> </w:t>
      </w:r>
      <w:r>
        <w:rPr>
          <w:sz w:val="24"/>
        </w:rPr>
        <w:t>novembro</w:t>
      </w:r>
      <w:r>
        <w:rPr>
          <w:spacing w:val="1"/>
          <w:sz w:val="24"/>
        </w:rPr>
        <w:t> </w:t>
      </w:r>
      <w:r>
        <w:rPr>
          <w:sz w:val="23"/>
        </w:rPr>
        <w:t>de</w:t>
      </w:r>
      <w:r>
        <w:rPr>
          <w:spacing w:val="-3"/>
          <w:sz w:val="23"/>
        </w:rPr>
        <w:t> </w:t>
      </w:r>
      <w:r>
        <w:rPr>
          <w:sz w:val="23"/>
        </w:rPr>
        <w:t>2022.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2"/>
        </w:rPr>
      </w:pPr>
    </w:p>
    <w:p>
      <w:pPr>
        <w:spacing w:before="0"/>
        <w:ind w:left="742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RENATO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MARTINS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COSTA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– Presidente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10"/>
        <w:rPr>
          <w:rFonts w:ascii="Arial"/>
          <w:b/>
          <w:sz w:val="33"/>
        </w:rPr>
      </w:pPr>
    </w:p>
    <w:p>
      <w:pPr>
        <w:spacing w:before="1"/>
        <w:ind w:left="742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CRISTIANA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CASTRO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MORAES –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Relatora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rPr>
          <w:rFonts w:ascii="Arial"/>
          <w:b/>
          <w:sz w:val="26"/>
        </w:rPr>
      </w:pPr>
    </w:p>
    <w:p>
      <w:pPr>
        <w:pStyle w:val="BodyText"/>
        <w:spacing w:before="9"/>
        <w:rPr>
          <w:rFonts w:ascii="Arial"/>
          <w:b/>
          <w:sz w:val="23"/>
        </w:rPr>
      </w:pPr>
    </w:p>
    <w:p>
      <w:pPr>
        <w:pStyle w:val="Heading4"/>
      </w:pPr>
      <w:r>
        <w:rPr/>
        <w:t>CGCCCM-33</w:t>
      </w:r>
    </w:p>
    <w:sectPr>
      <w:pgSz w:w="11910" w:h="16840"/>
      <w:pgMar w:header="0" w:footer="392" w:top="680" w:bottom="580" w:left="9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83.664001pt;margin-top:808.296021pt;width:428.11pt;height:.47998pt;mso-position-horizontal-relative:page;mso-position-vertical-relative:page;z-index:-15786496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1.82pt;margin-top:808.988525pt;width:371.8pt;height:22.4pt;mso-position-horizontal-relative:page;mso-position-vertical-relative:page;z-index:-15785984" type="#_x0000_t202" filled="false" stroked="false">
          <v:textbox inset="0,0,0,0">
            <w:txbxContent>
              <w:p>
                <w:pPr>
                  <w:pStyle w:val="BodyText"/>
                  <w:spacing w:before="14"/>
                  <w:ind w:left="1607" w:right="4" w:hanging="1587"/>
                </w:pPr>
                <w:r>
                  <w:rPr/>
                  <w:t>ENDEREÇO:</w:t>
                </w:r>
                <w:r>
                  <w:rPr>
                    <w:spacing w:val="1"/>
                  </w:rPr>
                  <w:t> </w:t>
                </w:r>
                <w:r>
                  <w:rPr/>
                  <w:t>Av.</w:t>
                </w:r>
                <w:r>
                  <w:rPr>
                    <w:spacing w:val="1"/>
                  </w:rPr>
                  <w:t> </w:t>
                </w:r>
                <w:r>
                  <w:rPr/>
                  <w:t>Rangel</w:t>
                </w:r>
                <w:r>
                  <w:rPr>
                    <w:spacing w:val="1"/>
                  </w:rPr>
                  <w:t> </w:t>
                </w:r>
                <w:r>
                  <w:rPr/>
                  <w:t>Pestana, 315</w:t>
                </w:r>
                <w:r>
                  <w:rPr>
                    <w:spacing w:val="1"/>
                  </w:rPr>
                  <w:t> </w:t>
                </w:r>
                <w:r>
                  <w:rPr/>
                  <w:t>-</w:t>
                </w:r>
                <w:r>
                  <w:rPr>
                    <w:spacing w:val="1"/>
                  </w:rPr>
                  <w:t> </w:t>
                </w:r>
                <w:r>
                  <w:rPr/>
                  <w:t>Prédio Anexo</w:t>
                </w:r>
                <w:r>
                  <w:rPr>
                    <w:spacing w:val="1"/>
                  </w:rPr>
                  <w:t> </w:t>
                </w:r>
                <w:r>
                  <w:rPr/>
                  <w:t>-</w:t>
                </w:r>
                <w:r>
                  <w:rPr>
                    <w:spacing w:val="1"/>
                  </w:rPr>
                  <w:t> </w:t>
                </w:r>
                <w:r>
                  <w:rPr/>
                  <w:t>Centro -</w:t>
                </w:r>
                <w:r>
                  <w:rPr>
                    <w:spacing w:val="1"/>
                  </w:rPr>
                  <w:t> </w:t>
                </w:r>
                <w:r>
                  <w:rPr/>
                  <w:t>SP -</w:t>
                </w:r>
                <w:r>
                  <w:rPr>
                    <w:spacing w:val="50"/>
                  </w:rPr>
                  <w:t> </w:t>
                </w:r>
                <w:r>
                  <w:rPr/>
                  <w:t>CEP 01017-906</w:t>
                </w:r>
                <w:r>
                  <w:rPr>
                    <w:spacing w:val="-47"/>
                  </w:rPr>
                  <w:t> </w:t>
                </w:r>
                <w:r>
                  <w:rPr/>
                  <w:t>PABX</w:t>
                </w:r>
                <w:r>
                  <w:rPr>
                    <w:spacing w:val="-1"/>
                  </w:rPr>
                  <w:t> </w:t>
                </w:r>
                <w:r>
                  <w:rPr/>
                  <w:t>3292-3266</w:t>
                </w:r>
                <w:r>
                  <w:rPr>
                    <w:spacing w:val="50"/>
                  </w:rPr>
                  <w:t> </w:t>
                </w:r>
                <w:r>
                  <w:rPr/>
                  <w:t>-</w:t>
                </w:r>
                <w:r>
                  <w:rPr>
                    <w:spacing w:val="48"/>
                  </w:rPr>
                  <w:t> </w:t>
                </w:r>
                <w:r>
                  <w:rPr/>
                  <w:t>INTERNET: </w:t>
                </w:r>
                <w:hyperlink r:id="rId1">
                  <w:r>
                    <w:rPr/>
                    <w:t>www.tce.sp.gov.br</w:t>
                  </w:r>
                </w:hyperlink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2" w:right="620" w:firstLine="2268"/>
      <w:jc w:val="both"/>
      <w:outlineLvl w:val="1"/>
    </w:pPr>
    <w:rPr>
      <w:rFonts w:ascii="Arial MT" w:hAnsi="Arial MT" w:eastAsia="Arial MT" w:cs="Arial MT"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2"/>
      <w:jc w:val="both"/>
      <w:outlineLvl w:val="2"/>
    </w:pPr>
    <w:rPr>
      <w:rFonts w:ascii="Arial MT" w:hAnsi="Arial MT" w:eastAsia="Arial MT" w:cs="Arial MT"/>
      <w:sz w:val="23"/>
      <w:szCs w:val="23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101"/>
      <w:ind w:left="2038" w:right="1781"/>
      <w:jc w:val="center"/>
      <w:outlineLvl w:val="3"/>
    </w:pPr>
    <w:rPr>
      <w:rFonts w:ascii="Verdana" w:hAnsi="Verdana" w:eastAsia="Verdana" w:cs="Verdana"/>
      <w:b/>
      <w:bCs/>
      <w:sz w:val="22"/>
      <w:szCs w:val="22"/>
      <w:lang w:val="pt-PT" w:eastAsia="en-US" w:bidi="ar-SA"/>
    </w:rPr>
  </w:style>
  <w:style w:styleId="Heading4" w:type="paragraph">
    <w:name w:val="Heading 4"/>
    <w:basedOn w:val="Normal"/>
    <w:uiPriority w:val="1"/>
    <w:qFormat/>
    <w:pPr>
      <w:ind w:left="742"/>
      <w:outlineLvl w:val="4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e-processo.tce.sp.gov.br/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http://www.tce.sp.gov.br/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tce.sp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2023-05-22T16:53:28Z</dcterms:created>
  <dcterms:modified xsi:type="dcterms:W3CDTF">2023-05-22T16:53:28Z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LastSaved">
    <vt:filetime>2023-05-22T00:00:00Z</vt:filetime>
  </property>
</Properties>
</file>