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4954" w14:textId="77777777" w:rsidR="003B451D" w:rsidRDefault="003B451D" w:rsidP="00611381">
      <w:pPr>
        <w:pStyle w:val="Corpodetexto"/>
        <w:rPr>
          <w:rFonts w:ascii="Times New Roman"/>
        </w:rPr>
      </w:pPr>
    </w:p>
    <w:p w14:paraId="0578E4CA" w14:textId="396FEDBB" w:rsidR="00E465CB" w:rsidRDefault="00E465CB" w:rsidP="00611381">
      <w:pPr>
        <w:pStyle w:val="Ttulo1"/>
        <w:ind w:left="1566" w:right="1427"/>
      </w:pPr>
      <w:r>
        <w:t>ANEXO V</w:t>
      </w:r>
    </w:p>
    <w:p w14:paraId="6CF479F8" w14:textId="4B974683" w:rsidR="003B451D" w:rsidRDefault="00000000" w:rsidP="00611381">
      <w:pPr>
        <w:pStyle w:val="Ttulo1"/>
        <w:ind w:left="1566" w:right="1427"/>
      </w:pPr>
      <w:r>
        <w:t>PLANILHA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FORMAÇÃO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PREÇOS PROCESSO </w:t>
      </w:r>
      <w:r w:rsidR="00E465CB">
        <w:t>55</w:t>
      </w:r>
      <w:r>
        <w:t>/2025</w:t>
      </w:r>
    </w:p>
    <w:p w14:paraId="79F8164D" w14:textId="47DECB35" w:rsidR="003B451D" w:rsidRDefault="00000000" w:rsidP="00611381">
      <w:pPr>
        <w:spacing w:before="25" w:after="34"/>
        <w:ind w:left="1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PADRONIZADO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(SUGESTIVO,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OBRIGATÓRIO)</w:t>
      </w:r>
      <w:r>
        <w:rPr>
          <w:rFonts w:ascii="Arial" w:hAnsi="Arial"/>
          <w:b/>
          <w:spacing w:val="2"/>
          <w:sz w:val="20"/>
        </w:rPr>
        <w:t xml:space="preserve"> 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396"/>
        <w:gridCol w:w="1812"/>
        <w:gridCol w:w="1392"/>
        <w:gridCol w:w="2320"/>
      </w:tblGrid>
      <w:tr w:rsidR="003B451D" w14:paraId="6D75789C" w14:textId="77777777">
        <w:trPr>
          <w:trHeight w:val="434"/>
        </w:trPr>
        <w:tc>
          <w:tcPr>
            <w:tcW w:w="8500" w:type="dxa"/>
            <w:gridSpan w:val="5"/>
          </w:tcPr>
          <w:p w14:paraId="3D7C87E0" w14:textId="06D3099B" w:rsidR="003B451D" w:rsidRDefault="00000000">
            <w:pPr>
              <w:pStyle w:val="TableParagraph"/>
              <w:spacing w:before="7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Social: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</w:p>
        </w:tc>
      </w:tr>
      <w:tr w:rsidR="003B451D" w14:paraId="0E2B35B6" w14:textId="77777777">
        <w:trPr>
          <w:trHeight w:val="433"/>
        </w:trPr>
        <w:tc>
          <w:tcPr>
            <w:tcW w:w="8500" w:type="dxa"/>
            <w:gridSpan w:val="5"/>
            <w:tcBorders>
              <w:bottom w:val="nil"/>
            </w:tcBorders>
          </w:tcPr>
          <w:p w14:paraId="4EA0E983" w14:textId="69243C26" w:rsidR="003B451D" w:rsidRDefault="00000000">
            <w:pPr>
              <w:pStyle w:val="TableParagraph"/>
              <w:spacing w:before="7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Endereço: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</w:p>
        </w:tc>
      </w:tr>
      <w:tr w:rsidR="003B451D" w14:paraId="7AC4F74B" w14:textId="77777777">
        <w:trPr>
          <w:trHeight w:val="434"/>
        </w:trPr>
        <w:tc>
          <w:tcPr>
            <w:tcW w:w="2976" w:type="dxa"/>
            <w:gridSpan w:val="2"/>
          </w:tcPr>
          <w:p w14:paraId="2AB848E8" w14:textId="2E246A87" w:rsidR="003B451D" w:rsidRDefault="00000000">
            <w:pPr>
              <w:pStyle w:val="TableParagraph"/>
              <w:spacing w:before="75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Cidade: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1812" w:type="dxa"/>
          </w:tcPr>
          <w:p w14:paraId="7AD1B230" w14:textId="46178606" w:rsidR="003B451D" w:rsidRDefault="00000000">
            <w:pPr>
              <w:pStyle w:val="TableParagraph"/>
              <w:spacing w:before="75"/>
              <w:ind w:lef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CEP: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14:paraId="59ADC755" w14:textId="0F7D6AE0" w:rsidR="003B451D" w:rsidRDefault="00000000">
            <w:pPr>
              <w:pStyle w:val="TableParagraph"/>
              <w:spacing w:before="75"/>
              <w:ind w:lef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Fone/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Fax: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</w:p>
        </w:tc>
      </w:tr>
      <w:tr w:rsidR="003B451D" w14:paraId="6CE55E68" w14:textId="77777777">
        <w:trPr>
          <w:trHeight w:val="437"/>
        </w:trPr>
        <w:tc>
          <w:tcPr>
            <w:tcW w:w="4788" w:type="dxa"/>
            <w:gridSpan w:val="3"/>
            <w:tcBorders>
              <w:bottom w:val="single" w:sz="8" w:space="0" w:color="000000"/>
            </w:tcBorders>
          </w:tcPr>
          <w:p w14:paraId="714FFC44" w14:textId="012E2130" w:rsidR="003B451D" w:rsidRDefault="00000000">
            <w:pPr>
              <w:pStyle w:val="TableParagraph"/>
              <w:spacing w:before="72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E-mail: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hyperlink r:id="rId7"/>
          </w:p>
        </w:tc>
        <w:tc>
          <w:tcPr>
            <w:tcW w:w="3712" w:type="dxa"/>
            <w:gridSpan w:val="2"/>
          </w:tcPr>
          <w:p w14:paraId="248DBF01" w14:textId="5979CCEB" w:rsidR="003B451D" w:rsidRDefault="00000000">
            <w:pPr>
              <w:pStyle w:val="TableParagraph"/>
              <w:spacing w:before="72"/>
              <w:ind w:lef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CNPJ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nº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</w:p>
        </w:tc>
      </w:tr>
      <w:tr w:rsidR="003B451D" w14:paraId="675B3451" w14:textId="77777777">
        <w:trPr>
          <w:trHeight w:val="301"/>
        </w:trPr>
        <w:tc>
          <w:tcPr>
            <w:tcW w:w="580" w:type="dxa"/>
            <w:tcBorders>
              <w:top w:val="single" w:sz="8" w:space="0" w:color="000000"/>
            </w:tcBorders>
            <w:shd w:val="clear" w:color="auto" w:fill="D0CECE"/>
          </w:tcPr>
          <w:p w14:paraId="36639BD7" w14:textId="77777777" w:rsidR="003B451D" w:rsidRDefault="00000000">
            <w:pPr>
              <w:pStyle w:val="TableParagraph"/>
              <w:spacing w:before="16" w:line="264" w:lineRule="exact"/>
              <w:ind w:left="12" w:right="5"/>
              <w:jc w:val="center"/>
            </w:pPr>
            <w:r>
              <w:rPr>
                <w:spacing w:val="-5"/>
              </w:rPr>
              <w:t>Cod</w:t>
            </w:r>
          </w:p>
        </w:tc>
        <w:tc>
          <w:tcPr>
            <w:tcW w:w="5600" w:type="dxa"/>
            <w:gridSpan w:val="3"/>
            <w:tcBorders>
              <w:top w:val="single" w:sz="8" w:space="0" w:color="000000"/>
            </w:tcBorders>
            <w:shd w:val="clear" w:color="auto" w:fill="D0CECE"/>
          </w:tcPr>
          <w:p w14:paraId="265E5BDA" w14:textId="626472DA" w:rsidR="003B451D" w:rsidRDefault="00E465CB">
            <w:pPr>
              <w:pStyle w:val="TableParagraph"/>
              <w:spacing w:before="16" w:line="264" w:lineRule="exact"/>
              <w:ind w:left="6"/>
              <w:jc w:val="center"/>
            </w:pPr>
            <w:r>
              <w:rPr>
                <w:spacing w:val="-2"/>
              </w:rPr>
              <w:t>Item</w:t>
            </w:r>
          </w:p>
        </w:tc>
        <w:tc>
          <w:tcPr>
            <w:tcW w:w="2320" w:type="dxa"/>
            <w:shd w:val="clear" w:color="auto" w:fill="D0CECE"/>
          </w:tcPr>
          <w:p w14:paraId="0CF67E62" w14:textId="77777777" w:rsidR="003B451D" w:rsidRDefault="00000000">
            <w:pPr>
              <w:pStyle w:val="TableParagraph"/>
              <w:spacing w:before="32" w:line="249" w:lineRule="exact"/>
              <w:ind w:left="72"/>
            </w:pPr>
            <w:r>
              <w:t>Valor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unitário</w:t>
            </w:r>
          </w:p>
        </w:tc>
      </w:tr>
      <w:tr w:rsidR="003B451D" w14:paraId="60779890" w14:textId="77777777" w:rsidTr="000C723F">
        <w:trPr>
          <w:trHeight w:val="359"/>
        </w:trPr>
        <w:tc>
          <w:tcPr>
            <w:tcW w:w="580" w:type="dxa"/>
          </w:tcPr>
          <w:p w14:paraId="5DB28DFC" w14:textId="77777777" w:rsidR="000C723F" w:rsidRDefault="000C723F">
            <w:pPr>
              <w:pStyle w:val="TableParagraph"/>
              <w:ind w:left="12" w:right="1"/>
              <w:jc w:val="center"/>
              <w:rPr>
                <w:spacing w:val="-10"/>
              </w:rPr>
            </w:pPr>
          </w:p>
          <w:p w14:paraId="4D3FA768" w14:textId="58EED6C8" w:rsidR="003B451D" w:rsidRDefault="00000000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0" w:type="dxa"/>
            <w:gridSpan w:val="3"/>
          </w:tcPr>
          <w:p w14:paraId="173E7852" w14:textId="77777777" w:rsidR="000C723F" w:rsidRPr="000C723F" w:rsidRDefault="000C723F" w:rsidP="000C723F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spacing w:line="276" w:lineRule="auto"/>
              <w:ind w:right="0"/>
            </w:pPr>
          </w:p>
          <w:p w14:paraId="6A74A03A" w14:textId="25FDDE1B" w:rsidR="003B451D" w:rsidRDefault="000C723F" w:rsidP="000C723F">
            <w:pPr>
              <w:pStyle w:val="PargrafodaLista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spacing w:line="276" w:lineRule="auto"/>
              <w:ind w:right="0"/>
            </w:pPr>
            <w:r>
              <w:rPr>
                <w:rFonts w:ascii="Arial" w:hAnsi="Arial" w:cs="Arial"/>
              </w:rPr>
              <w:t>Aquisição de correia dentada e correia polly</w:t>
            </w:r>
          </w:p>
        </w:tc>
        <w:tc>
          <w:tcPr>
            <w:tcW w:w="2320" w:type="dxa"/>
          </w:tcPr>
          <w:p w14:paraId="1733B627" w14:textId="77777777" w:rsidR="003B451D" w:rsidRDefault="003B451D">
            <w:pPr>
              <w:pStyle w:val="TableParagraph"/>
              <w:rPr>
                <w:rFonts w:ascii="Arial"/>
                <w:b/>
              </w:rPr>
            </w:pPr>
          </w:p>
          <w:p w14:paraId="35DFAAEB" w14:textId="77777777" w:rsidR="003B451D" w:rsidRDefault="003B451D">
            <w:pPr>
              <w:pStyle w:val="TableParagraph"/>
              <w:spacing w:before="115"/>
              <w:rPr>
                <w:rFonts w:ascii="Arial"/>
                <w:b/>
              </w:rPr>
            </w:pPr>
          </w:p>
          <w:p w14:paraId="60ACCE6A" w14:textId="54D32C42" w:rsidR="003B451D" w:rsidRDefault="003B451D">
            <w:pPr>
              <w:pStyle w:val="TableParagraph"/>
              <w:ind w:left="120"/>
            </w:pPr>
          </w:p>
        </w:tc>
      </w:tr>
      <w:tr w:rsidR="003B451D" w14:paraId="1A65AF93" w14:textId="77777777">
        <w:trPr>
          <w:trHeight w:val="882"/>
        </w:trPr>
        <w:tc>
          <w:tcPr>
            <w:tcW w:w="580" w:type="dxa"/>
          </w:tcPr>
          <w:p w14:paraId="6724C745" w14:textId="77777777" w:rsidR="003B451D" w:rsidRDefault="003B451D">
            <w:pPr>
              <w:pStyle w:val="TableParagraph"/>
              <w:spacing w:before="52"/>
              <w:rPr>
                <w:rFonts w:ascii="Arial"/>
                <w:b/>
              </w:rPr>
            </w:pPr>
          </w:p>
          <w:p w14:paraId="08FD7EAE" w14:textId="77777777" w:rsidR="003B451D" w:rsidRDefault="00000000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00" w:type="dxa"/>
            <w:gridSpan w:val="3"/>
          </w:tcPr>
          <w:p w14:paraId="7FF1A02A" w14:textId="49754D59" w:rsidR="003B451D" w:rsidRDefault="000C723F">
            <w:pPr>
              <w:pStyle w:val="TableParagraph"/>
              <w:spacing w:before="133" w:line="276" w:lineRule="auto"/>
              <w:ind w:left="71"/>
            </w:pPr>
            <w:r>
              <w:rPr>
                <w:rFonts w:ascii="Arial" w:hAnsi="Arial" w:cs="Arial"/>
              </w:rPr>
              <w:t>Troca do kit correia dentada junto com correia polly com materiais para troca inclusos</w:t>
            </w:r>
          </w:p>
        </w:tc>
        <w:tc>
          <w:tcPr>
            <w:tcW w:w="2320" w:type="dxa"/>
          </w:tcPr>
          <w:p w14:paraId="739A6BFB" w14:textId="77777777" w:rsidR="003B451D" w:rsidRDefault="003B451D">
            <w:pPr>
              <w:pStyle w:val="TableParagraph"/>
              <w:spacing w:before="52"/>
              <w:rPr>
                <w:rFonts w:ascii="Arial"/>
                <w:b/>
              </w:rPr>
            </w:pPr>
          </w:p>
          <w:p w14:paraId="062D7ECA" w14:textId="215FE84F" w:rsidR="003B451D" w:rsidRDefault="003B451D">
            <w:pPr>
              <w:pStyle w:val="TableParagraph"/>
              <w:ind w:left="72"/>
            </w:pPr>
          </w:p>
        </w:tc>
      </w:tr>
      <w:tr w:rsidR="003B451D" w14:paraId="3E840508" w14:textId="77777777" w:rsidTr="000C723F">
        <w:trPr>
          <w:trHeight w:val="570"/>
        </w:trPr>
        <w:tc>
          <w:tcPr>
            <w:tcW w:w="580" w:type="dxa"/>
          </w:tcPr>
          <w:p w14:paraId="4A0D69FA" w14:textId="5A0E660B" w:rsidR="003B451D" w:rsidRDefault="00000000">
            <w:pPr>
              <w:pStyle w:val="TableParagraph"/>
              <w:spacing w:before="217"/>
              <w:ind w:left="12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5600" w:type="dxa"/>
            <w:gridSpan w:val="3"/>
          </w:tcPr>
          <w:p w14:paraId="7FA771E9" w14:textId="061D808C" w:rsidR="003B451D" w:rsidRDefault="000C723F" w:rsidP="000C723F">
            <w:pPr>
              <w:pStyle w:val="TableParagraph"/>
              <w:spacing w:before="45" w:line="276" w:lineRule="auto"/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Aquisição de bobina de ignição e vela de ignição</w:t>
            </w:r>
          </w:p>
        </w:tc>
        <w:tc>
          <w:tcPr>
            <w:tcW w:w="2320" w:type="dxa"/>
          </w:tcPr>
          <w:p w14:paraId="55C9EC88" w14:textId="7DA5E2F8" w:rsidR="003B451D" w:rsidRDefault="003B451D">
            <w:pPr>
              <w:pStyle w:val="TableParagraph"/>
              <w:spacing w:before="217"/>
              <w:ind w:left="72"/>
            </w:pPr>
          </w:p>
        </w:tc>
      </w:tr>
      <w:tr w:rsidR="003B451D" w14:paraId="75864E06" w14:textId="77777777" w:rsidTr="000C723F">
        <w:trPr>
          <w:trHeight w:val="975"/>
        </w:trPr>
        <w:tc>
          <w:tcPr>
            <w:tcW w:w="580" w:type="dxa"/>
          </w:tcPr>
          <w:p w14:paraId="69C1E5C3" w14:textId="1FADE04C" w:rsidR="003B451D" w:rsidRDefault="000C723F">
            <w:pPr>
              <w:pStyle w:val="TableParagraph"/>
              <w:spacing w:before="217"/>
              <w:ind w:left="12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5600" w:type="dxa"/>
            <w:gridSpan w:val="3"/>
          </w:tcPr>
          <w:p w14:paraId="0CF60C0B" w14:textId="490FC319" w:rsidR="000C723F" w:rsidRPr="000C723F" w:rsidRDefault="000C723F" w:rsidP="000C723F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C723F">
              <w:rPr>
                <w:rFonts w:ascii="Arial" w:hAnsi="Arial" w:cs="Arial"/>
              </w:rPr>
              <w:t>Troca da bobina de ignição e vela de ignição (Com regulagem eletrônica inclusa e materiais para troca inclusos)</w:t>
            </w:r>
          </w:p>
          <w:p w14:paraId="4E984C38" w14:textId="3745D480" w:rsidR="003B451D" w:rsidRDefault="003B451D">
            <w:pPr>
              <w:pStyle w:val="TableParagraph"/>
              <w:spacing w:before="45" w:line="276" w:lineRule="auto"/>
              <w:ind w:left="71"/>
            </w:pPr>
          </w:p>
        </w:tc>
        <w:tc>
          <w:tcPr>
            <w:tcW w:w="2320" w:type="dxa"/>
          </w:tcPr>
          <w:p w14:paraId="43B0ED24" w14:textId="16E8C2A3" w:rsidR="003B451D" w:rsidRDefault="003B451D">
            <w:pPr>
              <w:pStyle w:val="TableParagraph"/>
              <w:spacing w:before="85"/>
              <w:ind w:left="72"/>
            </w:pPr>
          </w:p>
        </w:tc>
      </w:tr>
      <w:tr w:rsidR="003B451D" w14:paraId="5506288B" w14:textId="77777777">
        <w:trPr>
          <w:trHeight w:val="793"/>
        </w:trPr>
        <w:tc>
          <w:tcPr>
            <w:tcW w:w="580" w:type="dxa"/>
          </w:tcPr>
          <w:p w14:paraId="3C6C351D" w14:textId="77777777" w:rsidR="003B451D" w:rsidRDefault="003B451D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1E3E79F8" w14:textId="64E4D97B" w:rsidR="003B451D" w:rsidRDefault="000C723F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00" w:type="dxa"/>
            <w:gridSpan w:val="3"/>
          </w:tcPr>
          <w:p w14:paraId="5DD9F02A" w14:textId="125418B9" w:rsidR="003B451D" w:rsidRDefault="000C723F">
            <w:pPr>
              <w:pStyle w:val="TableParagraph"/>
              <w:spacing w:before="89" w:line="276" w:lineRule="auto"/>
              <w:ind w:left="71" w:right="167"/>
            </w:pPr>
            <w:r>
              <w:rPr>
                <w:rFonts w:ascii="Arial" w:hAnsi="Arial" w:cs="Arial"/>
              </w:rPr>
              <w:t>Aquisição de 3 bicos injetores</w:t>
            </w:r>
          </w:p>
        </w:tc>
        <w:tc>
          <w:tcPr>
            <w:tcW w:w="2320" w:type="dxa"/>
          </w:tcPr>
          <w:p w14:paraId="0CDF69A1" w14:textId="77777777" w:rsidR="003B451D" w:rsidRDefault="003B451D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71E40E51" w14:textId="48B09C16" w:rsidR="003B451D" w:rsidRDefault="003B451D">
            <w:pPr>
              <w:pStyle w:val="TableParagraph"/>
              <w:ind w:left="72"/>
            </w:pPr>
          </w:p>
        </w:tc>
      </w:tr>
      <w:tr w:rsidR="003B451D" w14:paraId="4445A236" w14:textId="77777777">
        <w:trPr>
          <w:trHeight w:val="729"/>
        </w:trPr>
        <w:tc>
          <w:tcPr>
            <w:tcW w:w="580" w:type="dxa"/>
          </w:tcPr>
          <w:p w14:paraId="684E44B8" w14:textId="15B04CF0" w:rsidR="003B451D" w:rsidRDefault="000C723F">
            <w:pPr>
              <w:pStyle w:val="TableParagraph"/>
              <w:spacing w:before="229"/>
              <w:ind w:left="12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00" w:type="dxa"/>
            <w:gridSpan w:val="3"/>
          </w:tcPr>
          <w:p w14:paraId="1DAF3A16" w14:textId="3F29F075" w:rsidR="003B451D" w:rsidRDefault="000C723F">
            <w:pPr>
              <w:pStyle w:val="TableParagraph"/>
              <w:spacing w:before="57" w:line="276" w:lineRule="auto"/>
              <w:ind w:left="71"/>
            </w:pPr>
            <w:r>
              <w:rPr>
                <w:rFonts w:ascii="Arial" w:hAnsi="Arial" w:cs="Arial"/>
              </w:rPr>
              <w:t>Aquisição de bomba de alta pressão</w:t>
            </w:r>
          </w:p>
        </w:tc>
        <w:tc>
          <w:tcPr>
            <w:tcW w:w="2320" w:type="dxa"/>
          </w:tcPr>
          <w:p w14:paraId="66541F67" w14:textId="586A38FC" w:rsidR="003B451D" w:rsidRDefault="003B451D">
            <w:pPr>
              <w:pStyle w:val="TableParagraph"/>
              <w:spacing w:before="229"/>
              <w:ind w:left="72"/>
            </w:pPr>
          </w:p>
        </w:tc>
      </w:tr>
      <w:tr w:rsidR="003B451D" w14:paraId="3951D445" w14:textId="77777777" w:rsidTr="000C723F">
        <w:trPr>
          <w:trHeight w:val="744"/>
        </w:trPr>
        <w:tc>
          <w:tcPr>
            <w:tcW w:w="580" w:type="dxa"/>
          </w:tcPr>
          <w:p w14:paraId="3E6CCBC2" w14:textId="77777777" w:rsidR="003B451D" w:rsidRDefault="003B451D">
            <w:pPr>
              <w:pStyle w:val="TableParagraph"/>
              <w:rPr>
                <w:rFonts w:ascii="Arial"/>
                <w:b/>
              </w:rPr>
            </w:pPr>
          </w:p>
          <w:p w14:paraId="79DA544C" w14:textId="129F7369" w:rsidR="003B451D" w:rsidRDefault="000C723F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600" w:type="dxa"/>
            <w:gridSpan w:val="3"/>
          </w:tcPr>
          <w:p w14:paraId="47E0DDC5" w14:textId="550A9565" w:rsidR="003B451D" w:rsidRDefault="000C723F">
            <w:pPr>
              <w:pStyle w:val="TableParagraph"/>
              <w:spacing w:before="81" w:line="276" w:lineRule="auto"/>
              <w:ind w:left="71" w:right="167"/>
            </w:pPr>
            <w:r>
              <w:rPr>
                <w:rFonts w:ascii="Arial" w:hAnsi="Arial" w:cs="Arial"/>
              </w:rPr>
              <w:t>Troca dos bicos injetores e bomba de alta pressão com materiais para troca inclusos</w:t>
            </w:r>
          </w:p>
        </w:tc>
        <w:tc>
          <w:tcPr>
            <w:tcW w:w="2320" w:type="dxa"/>
          </w:tcPr>
          <w:p w14:paraId="18A8B9A4" w14:textId="77777777" w:rsidR="003B451D" w:rsidRDefault="003B451D">
            <w:pPr>
              <w:pStyle w:val="TableParagraph"/>
              <w:rPr>
                <w:rFonts w:ascii="Arial"/>
                <w:b/>
              </w:rPr>
            </w:pPr>
          </w:p>
          <w:p w14:paraId="1BE691B6" w14:textId="77777777" w:rsidR="003B451D" w:rsidRDefault="003B451D">
            <w:pPr>
              <w:pStyle w:val="TableParagraph"/>
              <w:spacing w:before="215"/>
              <w:rPr>
                <w:rFonts w:ascii="Arial"/>
                <w:b/>
              </w:rPr>
            </w:pPr>
          </w:p>
          <w:p w14:paraId="7770B161" w14:textId="1DB29AB9" w:rsidR="003B451D" w:rsidRDefault="003B451D">
            <w:pPr>
              <w:pStyle w:val="TableParagraph"/>
              <w:spacing w:before="1"/>
              <w:ind w:left="72"/>
            </w:pPr>
          </w:p>
        </w:tc>
      </w:tr>
      <w:tr w:rsidR="000C723F" w14:paraId="4966BE5B" w14:textId="77777777" w:rsidTr="000C723F">
        <w:trPr>
          <w:trHeight w:val="744"/>
        </w:trPr>
        <w:tc>
          <w:tcPr>
            <w:tcW w:w="580" w:type="dxa"/>
          </w:tcPr>
          <w:p w14:paraId="563298B7" w14:textId="77777777" w:rsidR="000C723F" w:rsidRDefault="000C723F">
            <w:pPr>
              <w:pStyle w:val="TableParagraph"/>
              <w:rPr>
                <w:rFonts w:ascii="Arial"/>
                <w:b/>
              </w:rPr>
            </w:pPr>
          </w:p>
        </w:tc>
        <w:tc>
          <w:tcPr>
            <w:tcW w:w="5600" w:type="dxa"/>
            <w:gridSpan w:val="3"/>
          </w:tcPr>
          <w:p w14:paraId="05A17C88" w14:textId="77777777" w:rsidR="000C723F" w:rsidRDefault="000C723F" w:rsidP="000C723F">
            <w:pPr>
              <w:pStyle w:val="PargrafodaLista"/>
              <w:tabs>
                <w:tab w:val="left" w:pos="426"/>
              </w:tabs>
              <w:spacing w:line="276" w:lineRule="auto"/>
              <w:ind w:left="0"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Observação: Caso haja a constatação de mais problemas no veículo, a empresa deverá comunicar o agente de apoio e transporte para que verifique com a diretoria e presidência sobre a coleta de novos orçamentos para outros reparos necessários. </w:t>
            </w:r>
          </w:p>
          <w:p w14:paraId="0BB3CFFD" w14:textId="77777777" w:rsidR="000C723F" w:rsidRDefault="000C723F" w:rsidP="000C723F">
            <w:pPr>
              <w:pStyle w:val="PargrafodaLista"/>
              <w:tabs>
                <w:tab w:val="left" w:pos="426"/>
              </w:tabs>
              <w:spacing w:line="276" w:lineRule="auto"/>
              <w:ind w:left="0" w:firstLine="6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Observação 2: A empresa contratada deverá orientar sobre quaisquer dúvidas sobre o reparo para o agente de apoio e transporte. </w:t>
            </w:r>
          </w:p>
          <w:p w14:paraId="6E199399" w14:textId="77777777" w:rsidR="000C723F" w:rsidRDefault="000C723F">
            <w:pPr>
              <w:pStyle w:val="TableParagraph"/>
              <w:spacing w:before="81" w:line="276" w:lineRule="auto"/>
              <w:ind w:left="71" w:right="167"/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14:paraId="66403CBB" w14:textId="77777777" w:rsidR="000C723F" w:rsidRDefault="000C723F">
            <w:pPr>
              <w:pStyle w:val="TableParagraph"/>
              <w:rPr>
                <w:rFonts w:ascii="Arial"/>
                <w:b/>
              </w:rPr>
            </w:pPr>
          </w:p>
        </w:tc>
      </w:tr>
      <w:tr w:rsidR="002C4A24" w14:paraId="0E287E23" w14:textId="77777777">
        <w:trPr>
          <w:trHeight w:val="826"/>
        </w:trPr>
        <w:tc>
          <w:tcPr>
            <w:tcW w:w="580" w:type="dxa"/>
          </w:tcPr>
          <w:p w14:paraId="6F847293" w14:textId="77777777" w:rsidR="002C4A24" w:rsidRDefault="002C4A24">
            <w:pPr>
              <w:pStyle w:val="TableParagraph"/>
              <w:spacing w:before="25"/>
              <w:rPr>
                <w:spacing w:val="-5"/>
              </w:rPr>
            </w:pPr>
          </w:p>
        </w:tc>
        <w:tc>
          <w:tcPr>
            <w:tcW w:w="5600" w:type="dxa"/>
            <w:gridSpan w:val="3"/>
          </w:tcPr>
          <w:p w14:paraId="472C774D" w14:textId="76DF457D" w:rsidR="002C4A24" w:rsidRDefault="002C4A24" w:rsidP="002C4A24">
            <w:pPr>
              <w:pStyle w:val="TableParagraph"/>
              <w:spacing w:before="106" w:line="276" w:lineRule="auto"/>
              <w:ind w:left="71" w:right="125"/>
              <w:jc w:val="right"/>
            </w:pPr>
            <w:r>
              <w:t>Valor Final</w:t>
            </w:r>
          </w:p>
        </w:tc>
        <w:tc>
          <w:tcPr>
            <w:tcW w:w="2320" w:type="dxa"/>
          </w:tcPr>
          <w:p w14:paraId="0FE98F3B" w14:textId="4C7510D0" w:rsidR="002C4A24" w:rsidRDefault="002C4A24">
            <w:pPr>
              <w:pStyle w:val="TableParagraph"/>
              <w:spacing w:before="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R$</w:t>
            </w:r>
          </w:p>
        </w:tc>
      </w:tr>
    </w:tbl>
    <w:p w14:paraId="28C417DC" w14:textId="77777777" w:rsidR="003B451D" w:rsidRDefault="003B451D">
      <w:pPr>
        <w:pStyle w:val="TableParagraph"/>
        <w:sectPr w:rsidR="003B451D">
          <w:headerReference w:type="default" r:id="rId8"/>
          <w:footerReference w:type="default" r:id="rId9"/>
          <w:type w:val="continuous"/>
          <w:pgSz w:w="11910" w:h="16840"/>
          <w:pgMar w:top="2240" w:right="1275" w:bottom="1100" w:left="1700" w:header="707" w:footer="908" w:gutter="0"/>
          <w:pgNumType w:start="1"/>
          <w:cols w:space="720"/>
        </w:sectPr>
      </w:pPr>
    </w:p>
    <w:p w14:paraId="05D42665" w14:textId="77777777" w:rsidR="003B451D" w:rsidRDefault="003B451D">
      <w:pPr>
        <w:pStyle w:val="Corpodetexto"/>
        <w:rPr>
          <w:rFonts w:ascii="Arial"/>
          <w:b/>
        </w:rPr>
      </w:pPr>
    </w:p>
    <w:p w14:paraId="36D1B181" w14:textId="77777777" w:rsidR="003B451D" w:rsidRDefault="003B451D">
      <w:pPr>
        <w:pStyle w:val="Corpodetexto"/>
        <w:spacing w:before="20"/>
        <w:rPr>
          <w:rFonts w:ascii="Arial"/>
          <w:b/>
        </w:rPr>
      </w:pPr>
    </w:p>
    <w:p w14:paraId="09E89D4A" w14:textId="77777777" w:rsidR="003B451D" w:rsidRDefault="00000000">
      <w:pPr>
        <w:spacing w:before="7"/>
        <w:ind w:right="4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DECLARAÇÃO</w:t>
      </w:r>
    </w:p>
    <w:p w14:paraId="3BE6C460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94"/>
        </w:tabs>
        <w:spacing w:before="34" w:line="276" w:lineRule="auto"/>
        <w:ind w:right="578" w:firstLine="0"/>
        <w:jc w:val="both"/>
        <w:rPr>
          <w:sz w:val="20"/>
        </w:rPr>
      </w:pPr>
      <w:r>
        <w:rPr>
          <w:sz w:val="20"/>
        </w:rPr>
        <w:t>Declaro que o prazo de validade desta proposta é de 30 (trinta) dias, a contar da data de sua apresentação.</w:t>
      </w:r>
    </w:p>
    <w:p w14:paraId="1F085BF6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70"/>
        </w:tabs>
        <w:spacing w:line="280" w:lineRule="auto"/>
        <w:ind w:firstLine="0"/>
        <w:jc w:val="both"/>
        <w:rPr>
          <w:sz w:val="20"/>
        </w:rPr>
      </w:pPr>
      <w:r>
        <w:rPr>
          <w:sz w:val="20"/>
        </w:rPr>
        <w:t>Declaro,</w:t>
      </w:r>
      <w:r>
        <w:rPr>
          <w:spacing w:val="-14"/>
          <w:sz w:val="20"/>
        </w:rPr>
        <w:t xml:space="preserve"> </w:t>
      </w:r>
      <w:r>
        <w:rPr>
          <w:sz w:val="20"/>
        </w:rPr>
        <w:t>sob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penas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lei,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objeto</w:t>
      </w:r>
      <w:r>
        <w:rPr>
          <w:spacing w:val="-14"/>
          <w:sz w:val="20"/>
        </w:rPr>
        <w:t xml:space="preserve"> </w:t>
      </w:r>
      <w:r>
        <w:rPr>
          <w:sz w:val="20"/>
        </w:rPr>
        <w:t>ofertado</w:t>
      </w:r>
      <w:r>
        <w:rPr>
          <w:spacing w:val="-13"/>
          <w:sz w:val="20"/>
        </w:rPr>
        <w:t xml:space="preserve"> </w:t>
      </w:r>
      <w:r>
        <w:rPr>
          <w:sz w:val="20"/>
        </w:rPr>
        <w:t>atende</w:t>
      </w:r>
      <w:r>
        <w:rPr>
          <w:spacing w:val="-14"/>
          <w:sz w:val="20"/>
        </w:rPr>
        <w:t xml:space="preserve"> </w:t>
      </w:r>
      <w:r>
        <w:rPr>
          <w:sz w:val="20"/>
        </w:rPr>
        <w:t>todas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4"/>
          <w:sz w:val="20"/>
        </w:rPr>
        <w:t xml:space="preserve"> </w:t>
      </w:r>
      <w:r>
        <w:rPr>
          <w:sz w:val="20"/>
        </w:rPr>
        <w:t>exigidas no Termo de Referência.</w:t>
      </w:r>
    </w:p>
    <w:p w14:paraId="1EBCB1FA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402"/>
        </w:tabs>
        <w:spacing w:line="276" w:lineRule="auto"/>
        <w:ind w:right="569" w:firstLine="0"/>
        <w:jc w:val="both"/>
        <w:rPr>
          <w:sz w:val="20"/>
        </w:rPr>
      </w:pPr>
      <w:r>
        <w:rPr>
          <w:sz w:val="20"/>
        </w:rPr>
        <w:t>Declaro que a proposta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480493D8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58"/>
        </w:tabs>
        <w:spacing w:line="278" w:lineRule="auto"/>
        <w:ind w:right="568" w:firstLine="0"/>
        <w:jc w:val="both"/>
        <w:rPr>
          <w:sz w:val="20"/>
        </w:rPr>
      </w:pPr>
      <w:r>
        <w:rPr>
          <w:sz w:val="20"/>
        </w:rPr>
        <w:t>Declaro que os preços acima indicados contemplam todos os custos diretos e indiretos incorridos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incluindo,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outros:</w:t>
      </w:r>
      <w:r>
        <w:rPr>
          <w:spacing w:val="-3"/>
          <w:sz w:val="20"/>
        </w:rPr>
        <w:t xml:space="preserve"> </w:t>
      </w:r>
      <w:r>
        <w:rPr>
          <w:sz w:val="20"/>
        </w:rPr>
        <w:t>tributos,</w:t>
      </w:r>
      <w:r>
        <w:rPr>
          <w:spacing w:val="-7"/>
          <w:sz w:val="20"/>
        </w:rPr>
        <w:t xml:space="preserve"> </w:t>
      </w:r>
      <w:r>
        <w:rPr>
          <w:sz w:val="20"/>
        </w:rPr>
        <w:t>encargos sociais, material, despesas administrativas, seguro, frete e lucro.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57"/>
      </w:tblGrid>
      <w:tr w:rsidR="003B451D" w14:paraId="07AE4D7E" w14:textId="77777777">
        <w:trPr>
          <w:trHeight w:val="690"/>
        </w:trPr>
        <w:tc>
          <w:tcPr>
            <w:tcW w:w="8506" w:type="dxa"/>
            <w:gridSpan w:val="2"/>
          </w:tcPr>
          <w:p w14:paraId="72A89F01" w14:textId="77777777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Representante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Orçamento</w:t>
            </w:r>
          </w:p>
          <w:p w14:paraId="49E8EBE3" w14:textId="1A25E1D6" w:rsidR="003B451D" w:rsidRDefault="003B451D">
            <w:pPr>
              <w:pStyle w:val="TableParagraph"/>
              <w:spacing w:before="34"/>
              <w:ind w:left="74"/>
              <w:rPr>
                <w:rFonts w:ascii="Arial"/>
                <w:b/>
                <w:sz w:val="20"/>
              </w:rPr>
            </w:pPr>
          </w:p>
        </w:tc>
      </w:tr>
      <w:tr w:rsidR="003B451D" w14:paraId="142709ED" w14:textId="77777777">
        <w:trPr>
          <w:trHeight w:val="465"/>
        </w:trPr>
        <w:tc>
          <w:tcPr>
            <w:tcW w:w="4249" w:type="dxa"/>
          </w:tcPr>
          <w:p w14:paraId="44DF8F13" w14:textId="3A558C69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Identidade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nº: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4257" w:type="dxa"/>
          </w:tcPr>
          <w:p w14:paraId="4F809D80" w14:textId="194B63FA" w:rsidR="003B451D" w:rsidRDefault="00000000">
            <w:pPr>
              <w:pStyle w:val="TableParagraph"/>
              <w:spacing w:line="216" w:lineRule="exact"/>
              <w:ind w:lef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CPF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nº: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</w:p>
        </w:tc>
      </w:tr>
      <w:tr w:rsidR="003B451D" w14:paraId="7DFC7201" w14:textId="77777777">
        <w:trPr>
          <w:trHeight w:val="458"/>
        </w:trPr>
        <w:tc>
          <w:tcPr>
            <w:tcW w:w="8506" w:type="dxa"/>
            <w:gridSpan w:val="2"/>
          </w:tcPr>
          <w:p w14:paraId="38B47515" w14:textId="7EF85E6C" w:rsidR="003B451D" w:rsidRDefault="00000000">
            <w:pPr>
              <w:pStyle w:val="TableParagraph"/>
              <w:spacing w:before="82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data: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</w:p>
        </w:tc>
      </w:tr>
      <w:tr w:rsidR="003B451D" w14:paraId="0D2D8458" w14:textId="77777777">
        <w:trPr>
          <w:trHeight w:val="465"/>
        </w:trPr>
        <w:tc>
          <w:tcPr>
            <w:tcW w:w="8506" w:type="dxa"/>
            <w:gridSpan w:val="2"/>
          </w:tcPr>
          <w:p w14:paraId="58AE8639" w14:textId="77777777" w:rsidR="003B451D" w:rsidRDefault="003B451D"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 w14:paraId="3A602E45" w14:textId="463C80CC" w:rsidR="00765981" w:rsidRDefault="00000000" w:rsidP="00765981">
            <w:pPr>
              <w:pStyle w:val="TableParagraph"/>
              <w:spacing w:line="120" w:lineRule="auto"/>
              <w:ind w:left="74"/>
              <w:rPr>
                <w:rFonts w:ascii="Trebuchet MS"/>
                <w:sz w:val="10"/>
              </w:rPr>
            </w:pPr>
            <w:r>
              <w:rPr>
                <w:rFonts w:ascii="Arial"/>
                <w:b/>
                <w:spacing w:val="-2"/>
                <w:position w:val="-9"/>
                <w:sz w:val="20"/>
              </w:rPr>
              <w:t>Assinatura:</w:t>
            </w:r>
          </w:p>
          <w:p w14:paraId="16DBE6AF" w14:textId="0B487A3B" w:rsidR="003B451D" w:rsidRDefault="003B451D">
            <w:pPr>
              <w:pStyle w:val="TableParagraph"/>
              <w:spacing w:line="73" w:lineRule="exact"/>
              <w:ind w:left="4333"/>
              <w:rPr>
                <w:rFonts w:ascii="Trebuchet MS"/>
                <w:sz w:val="10"/>
              </w:rPr>
            </w:pPr>
          </w:p>
        </w:tc>
      </w:tr>
    </w:tbl>
    <w:p w14:paraId="263AE35C" w14:textId="77777777" w:rsidR="00484584" w:rsidRDefault="00484584"/>
    <w:sectPr w:rsidR="00484584">
      <w:pgSz w:w="11910" w:h="16840"/>
      <w:pgMar w:top="2240" w:right="1275" w:bottom="1100" w:left="1700" w:header="707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3998" w14:textId="77777777" w:rsidR="006C3CB0" w:rsidRDefault="006C3CB0">
      <w:r>
        <w:separator/>
      </w:r>
    </w:p>
  </w:endnote>
  <w:endnote w:type="continuationSeparator" w:id="0">
    <w:p w14:paraId="79F6AC67" w14:textId="77777777" w:rsidR="006C3CB0" w:rsidRDefault="006C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2465" w14:textId="77777777" w:rsidR="003B451D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5E17AB9B" wp14:editId="4D1F3266">
              <wp:simplePos x="0" y="0"/>
              <wp:positionH relativeFrom="page">
                <wp:posOffset>6209665</wp:posOffset>
              </wp:positionH>
              <wp:positionV relativeFrom="page">
                <wp:posOffset>9974897</wp:posOffset>
              </wp:positionV>
              <wp:extent cx="64516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DC7B6" w14:textId="77777777" w:rsidR="003B451D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7AB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8.95pt;margin-top:785.4pt;width:50.8pt;height:1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" filled="f" stroked="f">
              <v:textbox inset="0,0,0,0">
                <w:txbxContent>
                  <w:p w14:paraId="228DC7B6" w14:textId="77777777" w:rsidR="003B451D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Página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2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DEA1" w14:textId="77777777" w:rsidR="006C3CB0" w:rsidRDefault="006C3CB0">
      <w:r>
        <w:separator/>
      </w:r>
    </w:p>
  </w:footnote>
  <w:footnote w:type="continuationSeparator" w:id="0">
    <w:p w14:paraId="2DF18442" w14:textId="77777777" w:rsidR="006C3CB0" w:rsidRDefault="006C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A842" w14:textId="77777777" w:rsidR="003B451D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28608" behindDoc="1" locked="0" layoutInCell="1" allowOverlap="1" wp14:anchorId="4D5AD2A8" wp14:editId="30505238">
          <wp:simplePos x="0" y="0"/>
          <wp:positionH relativeFrom="page">
            <wp:posOffset>1080135</wp:posOffset>
          </wp:positionH>
          <wp:positionV relativeFrom="page">
            <wp:posOffset>452754</wp:posOffset>
          </wp:positionV>
          <wp:extent cx="979804" cy="9798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804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146F0A5C" wp14:editId="02ED2100">
              <wp:simplePos x="0" y="0"/>
              <wp:positionH relativeFrom="page">
                <wp:posOffset>2304414</wp:posOffset>
              </wp:positionH>
              <wp:positionV relativeFrom="page">
                <wp:posOffset>436313</wp:posOffset>
              </wp:positionV>
              <wp:extent cx="4209415" cy="1005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9415" cy="1005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D62C6" w14:textId="77777777" w:rsidR="003B451D" w:rsidRDefault="00000000">
                          <w:pPr>
                            <w:spacing w:before="18"/>
                            <w:ind w:left="6" w:right="6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5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MIGUEL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26"/>
                            </w:rPr>
                            <w:t>ARCANJO</w:t>
                          </w:r>
                        </w:p>
                        <w:p w14:paraId="0823191B" w14:textId="77777777" w:rsidR="003B451D" w:rsidRDefault="00000000">
                          <w:pPr>
                            <w:spacing w:before="6" w:line="293" w:lineRule="exact"/>
                            <w:ind w:left="6" w:righ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São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Paulo</w:t>
                          </w:r>
                        </w:p>
                        <w:p w14:paraId="4586C5C0" w14:textId="77777777" w:rsidR="003B451D" w:rsidRDefault="00000000">
                          <w:pPr>
                            <w:ind w:left="3" w:right="9"/>
                            <w:jc w:val="center"/>
                            <w:rPr>
                              <w:rFonts w:ascii="Cambria" w:hAnsi="Cambr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Prédio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“Casa</w:t>
                          </w:r>
                          <w:r>
                            <w:rPr>
                              <w:rFonts w:ascii="Cambria" w:hAnsi="Cambria"/>
                              <w:i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Leis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w w:val="120"/>
                              <w:sz w:val="16"/>
                            </w:rPr>
                            <w:t>Ramos”</w:t>
                          </w:r>
                        </w:p>
                        <w:p w14:paraId="5E5D1F47" w14:textId="77777777" w:rsidR="003B451D" w:rsidRDefault="00000000">
                          <w:pPr>
                            <w:ind w:left="852" w:right="851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Rua Manoel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Fogaça,</w:t>
                          </w:r>
                          <w:r>
                            <w:rPr>
                              <w:rFonts w:ascii="Cambria" w:hAnsi="Cambria"/>
                              <w:spacing w:val="2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805,</w:t>
                          </w:r>
                          <w:r>
                            <w:rPr>
                              <w:rFonts w:ascii="Cambria" w:hAnsi="Cambria"/>
                              <w:spacing w:val="2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 Centro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São Miguel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Arcanjo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CEP 18230-023 – Fone/Fax (15) 3279 1986/1815</w:t>
                          </w:r>
                        </w:p>
                        <w:p w14:paraId="3585E067" w14:textId="77777777" w:rsidR="003B451D" w:rsidRDefault="003B451D">
                          <w:pPr>
                            <w:spacing w:before="1"/>
                            <w:ind w:left="9" w:right="6"/>
                            <w:jc w:val="center"/>
                            <w:rPr>
                              <w:rFonts w:asci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compras@camarasma.sp.gov.br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15"/>
                              <w:sz w:val="16"/>
                            </w:rPr>
                            <w:t xml:space="preserve">/ </w:t>
                          </w:r>
                          <w:hyperlink r:id="rId3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contratos@camarasma.sp.gov.br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2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/>
                                <w:color w:val="0000FF"/>
                                <w:spacing w:val="-2"/>
                                <w:w w:val="120"/>
                                <w:sz w:val="16"/>
                                <w:u w:val="single" w:color="0000FF"/>
                              </w:rPr>
                              <w:t>www.camarasma.sp.gov.br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F0A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45pt;margin-top:34.35pt;width:331.45pt;height:79.1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" filled="f" stroked="f">
              <v:textbox inset="0,0,0,0">
                <w:txbxContent>
                  <w:p w14:paraId="40DD62C6" w14:textId="77777777" w:rsidR="003B451D" w:rsidRDefault="00000000">
                    <w:pPr>
                      <w:spacing w:before="18"/>
                      <w:ind w:left="6" w:right="6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5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MIGUEL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26"/>
                      </w:rPr>
                      <w:t>ARCANJO</w:t>
                    </w:r>
                  </w:p>
                  <w:p w14:paraId="0823191B" w14:textId="77777777" w:rsidR="003B451D" w:rsidRDefault="00000000">
                    <w:pPr>
                      <w:spacing w:before="6" w:line="293" w:lineRule="exact"/>
                      <w:ind w:left="6" w:righ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Estado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São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Paulo</w:t>
                    </w:r>
                  </w:p>
                  <w:p w14:paraId="4586C5C0" w14:textId="77777777" w:rsidR="003B451D" w:rsidRDefault="00000000">
                    <w:pPr>
                      <w:ind w:left="3" w:right="9"/>
                      <w:jc w:val="center"/>
                      <w:rPr>
                        <w:rFonts w:ascii="Cambria" w:hAnsi="Cambria"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Prédio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“Casa</w:t>
                    </w:r>
                    <w:r>
                      <w:rPr>
                        <w:rFonts w:ascii="Cambria" w:hAnsi="Cambria"/>
                        <w:i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Leis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Vereador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José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2"/>
                        <w:w w:val="120"/>
                        <w:sz w:val="16"/>
                      </w:rPr>
                      <w:t>Ramos”</w:t>
                    </w:r>
                  </w:p>
                  <w:p w14:paraId="5E5D1F47" w14:textId="77777777" w:rsidR="003B451D" w:rsidRDefault="00000000">
                    <w:pPr>
                      <w:ind w:left="852" w:right="851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110"/>
                        <w:sz w:val="16"/>
                      </w:rPr>
                      <w:t>Rua Manoel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Fogaça,</w:t>
                    </w:r>
                    <w:r>
                      <w:rPr>
                        <w:rFonts w:ascii="Cambria" w:hAnsi="Cambria"/>
                        <w:spacing w:val="2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805,</w:t>
                    </w:r>
                    <w:r>
                      <w:rPr>
                        <w:rFonts w:ascii="Cambria" w:hAnsi="Cambria"/>
                        <w:spacing w:val="2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 Centro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São Miguel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Arcanjo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SP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CEP 18230-023 – Fone/Fax (15) 3279 1986/1815</w:t>
                    </w:r>
                  </w:p>
                  <w:p w14:paraId="3585E067" w14:textId="77777777" w:rsidR="003B451D" w:rsidRDefault="003B451D">
                    <w:pPr>
                      <w:spacing w:before="1"/>
                      <w:ind w:left="9" w:right="6"/>
                      <w:jc w:val="center"/>
                      <w:rPr>
                        <w:rFonts w:ascii="Cambria"/>
                        <w:sz w:val="16"/>
                      </w:rPr>
                    </w:pPr>
                    <w:hyperlink r:id="rId5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compras@camarasma.sp.gov.br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15"/>
                        <w:sz w:val="16"/>
                      </w:rPr>
                      <w:t xml:space="preserve">/ </w:t>
                    </w:r>
                    <w:hyperlink r:id="rId6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contratos@camarasma.sp.gov.br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20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rFonts w:ascii="Cambria"/>
                          <w:color w:val="0000FF"/>
                          <w:spacing w:val="-2"/>
                          <w:w w:val="120"/>
                          <w:sz w:val="16"/>
                          <w:u w:val="single" w:color="0000FF"/>
                        </w:rPr>
                        <w:t>www.camarasma.sp.gov.br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D76"/>
    <w:multiLevelType w:val="hybridMultilevel"/>
    <w:tmpl w:val="CA943586"/>
    <w:lvl w:ilvl="0" w:tplc="BB58D12C">
      <w:numFmt w:val="bullet"/>
      <w:lvlText w:val="-"/>
      <w:lvlJc w:val="left"/>
      <w:pPr>
        <w:ind w:left="7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CC0772">
      <w:numFmt w:val="bullet"/>
      <w:lvlText w:val="•"/>
      <w:lvlJc w:val="left"/>
      <w:pPr>
        <w:ind w:left="631" w:hanging="116"/>
      </w:pPr>
      <w:rPr>
        <w:rFonts w:hint="default"/>
        <w:lang w:val="pt-PT" w:eastAsia="en-US" w:bidi="ar-SA"/>
      </w:rPr>
    </w:lvl>
    <w:lvl w:ilvl="2" w:tplc="08B8EF18">
      <w:numFmt w:val="bullet"/>
      <w:lvlText w:val="•"/>
      <w:lvlJc w:val="left"/>
      <w:pPr>
        <w:ind w:left="1182" w:hanging="116"/>
      </w:pPr>
      <w:rPr>
        <w:rFonts w:hint="default"/>
        <w:lang w:val="pt-PT" w:eastAsia="en-US" w:bidi="ar-SA"/>
      </w:rPr>
    </w:lvl>
    <w:lvl w:ilvl="3" w:tplc="F5BA97BE">
      <w:numFmt w:val="bullet"/>
      <w:lvlText w:val="•"/>
      <w:lvlJc w:val="left"/>
      <w:pPr>
        <w:ind w:left="1733" w:hanging="116"/>
      </w:pPr>
      <w:rPr>
        <w:rFonts w:hint="default"/>
        <w:lang w:val="pt-PT" w:eastAsia="en-US" w:bidi="ar-SA"/>
      </w:rPr>
    </w:lvl>
    <w:lvl w:ilvl="4" w:tplc="F51CB8E2">
      <w:numFmt w:val="bullet"/>
      <w:lvlText w:val="•"/>
      <w:lvlJc w:val="left"/>
      <w:pPr>
        <w:ind w:left="2284" w:hanging="116"/>
      </w:pPr>
      <w:rPr>
        <w:rFonts w:hint="default"/>
        <w:lang w:val="pt-PT" w:eastAsia="en-US" w:bidi="ar-SA"/>
      </w:rPr>
    </w:lvl>
    <w:lvl w:ilvl="5" w:tplc="62805982">
      <w:numFmt w:val="bullet"/>
      <w:lvlText w:val="•"/>
      <w:lvlJc w:val="left"/>
      <w:pPr>
        <w:ind w:left="2835" w:hanging="116"/>
      </w:pPr>
      <w:rPr>
        <w:rFonts w:hint="default"/>
        <w:lang w:val="pt-PT" w:eastAsia="en-US" w:bidi="ar-SA"/>
      </w:rPr>
    </w:lvl>
    <w:lvl w:ilvl="6" w:tplc="3046528A">
      <w:numFmt w:val="bullet"/>
      <w:lvlText w:val="•"/>
      <w:lvlJc w:val="left"/>
      <w:pPr>
        <w:ind w:left="3386" w:hanging="116"/>
      </w:pPr>
      <w:rPr>
        <w:rFonts w:hint="default"/>
        <w:lang w:val="pt-PT" w:eastAsia="en-US" w:bidi="ar-SA"/>
      </w:rPr>
    </w:lvl>
    <w:lvl w:ilvl="7" w:tplc="CFB84294">
      <w:numFmt w:val="bullet"/>
      <w:lvlText w:val="•"/>
      <w:lvlJc w:val="left"/>
      <w:pPr>
        <w:ind w:left="3937" w:hanging="116"/>
      </w:pPr>
      <w:rPr>
        <w:rFonts w:hint="default"/>
        <w:lang w:val="pt-PT" w:eastAsia="en-US" w:bidi="ar-SA"/>
      </w:rPr>
    </w:lvl>
    <w:lvl w:ilvl="8" w:tplc="A384A416">
      <w:numFmt w:val="bullet"/>
      <w:lvlText w:val="•"/>
      <w:lvlJc w:val="left"/>
      <w:pPr>
        <w:ind w:left="4488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31A70097"/>
    <w:multiLevelType w:val="hybridMultilevel"/>
    <w:tmpl w:val="A8FC6788"/>
    <w:lvl w:ilvl="0" w:tplc="3E744C98">
      <w:start w:val="1"/>
      <w:numFmt w:val="decimal"/>
      <w:lvlText w:val="%1."/>
      <w:lvlJc w:val="left"/>
      <w:pPr>
        <w:ind w:left="140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pt-PT" w:eastAsia="en-US" w:bidi="ar-SA"/>
      </w:rPr>
    </w:lvl>
    <w:lvl w:ilvl="1" w:tplc="C04A826E">
      <w:numFmt w:val="bullet"/>
      <w:lvlText w:val="•"/>
      <w:lvlJc w:val="left"/>
      <w:pPr>
        <w:ind w:left="1019" w:hanging="257"/>
      </w:pPr>
      <w:rPr>
        <w:rFonts w:hint="default"/>
        <w:lang w:val="pt-PT" w:eastAsia="en-US" w:bidi="ar-SA"/>
      </w:rPr>
    </w:lvl>
    <w:lvl w:ilvl="2" w:tplc="356AA27E">
      <w:numFmt w:val="bullet"/>
      <w:lvlText w:val="•"/>
      <w:lvlJc w:val="left"/>
      <w:pPr>
        <w:ind w:left="1898" w:hanging="257"/>
      </w:pPr>
      <w:rPr>
        <w:rFonts w:hint="default"/>
        <w:lang w:val="pt-PT" w:eastAsia="en-US" w:bidi="ar-SA"/>
      </w:rPr>
    </w:lvl>
    <w:lvl w:ilvl="3" w:tplc="6CDEE96E">
      <w:numFmt w:val="bullet"/>
      <w:lvlText w:val="•"/>
      <w:lvlJc w:val="left"/>
      <w:pPr>
        <w:ind w:left="2777" w:hanging="257"/>
      </w:pPr>
      <w:rPr>
        <w:rFonts w:hint="default"/>
        <w:lang w:val="pt-PT" w:eastAsia="en-US" w:bidi="ar-SA"/>
      </w:rPr>
    </w:lvl>
    <w:lvl w:ilvl="4" w:tplc="E72AC988">
      <w:numFmt w:val="bullet"/>
      <w:lvlText w:val="•"/>
      <w:lvlJc w:val="left"/>
      <w:pPr>
        <w:ind w:left="3657" w:hanging="257"/>
      </w:pPr>
      <w:rPr>
        <w:rFonts w:hint="default"/>
        <w:lang w:val="pt-PT" w:eastAsia="en-US" w:bidi="ar-SA"/>
      </w:rPr>
    </w:lvl>
    <w:lvl w:ilvl="5" w:tplc="EBCA55F4">
      <w:numFmt w:val="bullet"/>
      <w:lvlText w:val="•"/>
      <w:lvlJc w:val="left"/>
      <w:pPr>
        <w:ind w:left="4536" w:hanging="257"/>
      </w:pPr>
      <w:rPr>
        <w:rFonts w:hint="default"/>
        <w:lang w:val="pt-PT" w:eastAsia="en-US" w:bidi="ar-SA"/>
      </w:rPr>
    </w:lvl>
    <w:lvl w:ilvl="6" w:tplc="EF74DDF2">
      <w:numFmt w:val="bullet"/>
      <w:lvlText w:val="•"/>
      <w:lvlJc w:val="left"/>
      <w:pPr>
        <w:ind w:left="5415" w:hanging="257"/>
      </w:pPr>
      <w:rPr>
        <w:rFonts w:hint="default"/>
        <w:lang w:val="pt-PT" w:eastAsia="en-US" w:bidi="ar-SA"/>
      </w:rPr>
    </w:lvl>
    <w:lvl w:ilvl="7" w:tplc="190E7692">
      <w:numFmt w:val="bullet"/>
      <w:lvlText w:val="•"/>
      <w:lvlJc w:val="left"/>
      <w:pPr>
        <w:ind w:left="6295" w:hanging="257"/>
      </w:pPr>
      <w:rPr>
        <w:rFonts w:hint="default"/>
        <w:lang w:val="pt-PT" w:eastAsia="en-US" w:bidi="ar-SA"/>
      </w:rPr>
    </w:lvl>
    <w:lvl w:ilvl="8" w:tplc="59E06F4E">
      <w:numFmt w:val="bullet"/>
      <w:lvlText w:val="•"/>
      <w:lvlJc w:val="left"/>
      <w:pPr>
        <w:ind w:left="7174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68443DEC"/>
    <w:multiLevelType w:val="hybridMultilevel"/>
    <w:tmpl w:val="DB7E3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810">
    <w:abstractNumId w:val="1"/>
  </w:num>
  <w:num w:numId="2" w16cid:durableId="105781900">
    <w:abstractNumId w:val="0"/>
  </w:num>
  <w:num w:numId="3" w16cid:durableId="174872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1D"/>
    <w:rsid w:val="000C723F"/>
    <w:rsid w:val="002A78A6"/>
    <w:rsid w:val="002C4A24"/>
    <w:rsid w:val="003B451D"/>
    <w:rsid w:val="00484584"/>
    <w:rsid w:val="004E22F1"/>
    <w:rsid w:val="004E3C4E"/>
    <w:rsid w:val="00611381"/>
    <w:rsid w:val="006C3CB0"/>
    <w:rsid w:val="007314F8"/>
    <w:rsid w:val="00765981"/>
    <w:rsid w:val="00CC2614"/>
    <w:rsid w:val="00E465CB"/>
    <w:rsid w:val="00E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09C3"/>
  <w15:docId w15:val="{DE0CDB33-2682-494C-B31C-6FF83544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18"/>
      <w:ind w:left="6" w:right="6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0" w:right="565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argrafodaListaChar">
    <w:name w:val="Parágrafo da Lista Char"/>
    <w:link w:val="PargrafodaLista"/>
    <w:uiPriority w:val="34"/>
    <w:locked/>
    <w:rsid w:val="000C723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lin.laud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atos@camarasma.sp.gov.br" TargetMode="External"/><Relationship Id="rId7" Type="http://schemas.openxmlformats.org/officeDocument/2006/relationships/hyperlink" Target="http://www.camarasma.sp.gov.br/" TargetMode="External"/><Relationship Id="rId2" Type="http://schemas.openxmlformats.org/officeDocument/2006/relationships/hyperlink" Target="mailto:compras@camarasma.sp.gov.br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contratos@camarasma.sp.gov.br" TargetMode="External"/><Relationship Id="rId5" Type="http://schemas.openxmlformats.org/officeDocument/2006/relationships/hyperlink" Target="mailto:compras@camarasma.sp.gov.br" TargetMode="External"/><Relationship Id="rId4" Type="http://schemas.openxmlformats.org/officeDocument/2006/relationships/hyperlink" Target="http://www.camarasma.sp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Paz</dc:creator>
  <cp:lastModifiedBy>Câmara Municipal</cp:lastModifiedBy>
  <cp:revision>7</cp:revision>
  <dcterms:created xsi:type="dcterms:W3CDTF">2025-08-29T13:24:00Z</dcterms:created>
  <dcterms:modified xsi:type="dcterms:W3CDTF">2025-11-17T15:50:00Z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